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</w:tblGrid>
      <w:tr w:rsidR="009614DC" w14:paraId="163D5CE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1EF8D8" w14:textId="77777777" w:rsidR="009614DC" w:rsidRDefault="00635317">
            <w:pPr>
              <w:divId w:val="53053243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8D54A9" wp14:editId="27F5D0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AutoShape 1028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7CBB2" id="AutoShape 102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<v:stroke joinstyle="round"/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C5D05EB" wp14:editId="37B8B8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-5080000</wp:posOffset>
                      </wp:positionV>
                      <wp:extent cx="635000" cy="635000"/>
                      <wp:effectExtent l="0" t="0" r="3175" b="0"/>
                      <wp:wrapNone/>
                      <wp:docPr id="7" name="Picture 1" descr="VH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68560" id="Picture 1" o:spid="_x0000_s1026" alt="VHB" style="position:absolute;margin-left:0;margin-top:-400pt;width:50pt;height:5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</w:tbl>
    <w:p w14:paraId="4B21A2A5" w14:textId="77777777" w:rsidR="009614DC" w:rsidRDefault="00635317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Relatório da Administração 31 de dezembro de 2022</w:t>
      </w:r>
    </w:p>
    <w:p w14:paraId="64696B88" w14:textId="77777777" w:rsidR="009614DC" w:rsidRDefault="00635317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COOPERATIVA DE CRÉDITO DE LIVRE ADMISSÃO DO MÉDIO PIRACICABA E DO CIRCUITO DO OURO LTDA - SICOOB CREDIMEPI</w:t>
      </w:r>
    </w:p>
    <w:p w14:paraId="3B4F2735" w14:textId="77777777" w:rsidR="009614DC" w:rsidRDefault="00635317">
      <w:pPr>
        <w:pStyle w:val="NormalWeb"/>
      </w:pPr>
      <w:r>
        <w:rPr>
          <w:rFonts w:ascii="Arial" w:hAnsi="Arial" w:cs="Arial"/>
          <w:sz w:val="20"/>
          <w:szCs w:val="20"/>
        </w:rPr>
        <w:t>Bem-vindos, cooperados e comunidade.</w:t>
      </w:r>
    </w:p>
    <w:p w14:paraId="669FFE2F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Seguindo o princípio da informação e prezando pelo valor da transparência, apresentamos neste documento as Demonstrações Financeiras relativas ao exercício findo em 31 de dezembro de 2022 da cooperativa financeira SICOOB CREDIMEPI.</w:t>
      </w:r>
    </w:p>
    <w:p w14:paraId="22E73A6D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Aqui você também vai conhecer um pouco mais sobre a cooperativa e os resultados que alcançamos juntos no período. Esperamos que aprecie o conteúdo e descubra em nossos números a força do cooperativismo financeiro.</w:t>
      </w:r>
    </w:p>
    <w:p w14:paraId="1BB929E9" w14:textId="77777777" w:rsidR="009614DC" w:rsidRDefault="00635317">
      <w:pPr>
        <w:pStyle w:val="NormalWeb"/>
      </w:pPr>
      <w:r>
        <w:rPr>
          <w:rFonts w:ascii="Arial" w:hAnsi="Arial" w:cs="Arial"/>
          <w:sz w:val="20"/>
          <w:szCs w:val="20"/>
        </w:rPr>
        <w:t>Boa leitura!</w:t>
      </w:r>
    </w:p>
    <w:p w14:paraId="29899FF8" w14:textId="77777777" w:rsidR="009614DC" w:rsidRDefault="00635317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1. Contexto Sicoob</w:t>
      </w:r>
    </w:p>
    <w:p w14:paraId="1FCABC25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Formado por centenas de cooperativas financeiras espalhadas por todo o Brasil e presente em cerca de 2,2 mil municípios, o Sicoob é um dos maiores sistemas financeiros do país. Juntas, as cooperativas somam mais de 7 milhões de cooperados que constroem juntos um mundo com mais cooperação, pertencimento, responsabilidade social e justiça financeira.</w:t>
      </w:r>
    </w:p>
    <w:p w14:paraId="3FA0A31F" w14:textId="77777777" w:rsidR="009614DC" w:rsidRDefault="00635317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2. Sustentabilidade</w:t>
      </w:r>
    </w:p>
    <w:p w14:paraId="109EA146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Visando estruturar um ambiente de sustentabilidade sistêmica que integre as práticas sociais, ambientais e de governança (ESG) ao modelo de negócios do Sicoob, todas as organizações do Sistema estão se mobilizando em torno do Pacto pelo Desenvolvimento Sustentável.</w:t>
      </w:r>
    </w:p>
    <w:p w14:paraId="309DB912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Para traduzir aos cooperados e às comunidades os nossos compromissos, contamos com um Plano de Sustentabilidade, Agenda e Relatório de Sustentabilidade, alinhados ao nosso plano estratégico e aderente as diretrizes do Banco Central do Brasil voltadas à Política de Responsabilidade Social, Ambiental e Climática. Quer saber mais? Acesse </w:t>
      </w:r>
      <w:r>
        <w:rPr>
          <w:rFonts w:ascii="Arial" w:hAnsi="Arial" w:cs="Arial"/>
          <w:sz w:val="20"/>
          <w:szCs w:val="20"/>
          <w:u w:val="single"/>
        </w:rPr>
        <w:t>www.sicoob.com.br/sustentabilidade</w:t>
      </w:r>
      <w:r>
        <w:rPr>
          <w:rFonts w:ascii="Arial" w:hAnsi="Arial" w:cs="Arial"/>
          <w:sz w:val="20"/>
          <w:szCs w:val="20"/>
        </w:rPr>
        <w:t>.</w:t>
      </w:r>
    </w:p>
    <w:p w14:paraId="2DD1BBAF" w14:textId="77777777" w:rsidR="009614DC" w:rsidRDefault="00635317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3. Nossa cooperativa</w:t>
      </w:r>
    </w:p>
    <w:p w14:paraId="621A01BD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SICOOB CREDIMEPI é uma instituição financeira cooperativa voltada para fomentar o crédito para seu público-alvo, os cooperados, que, além de contar com um portfólio completo de produtos e serviços financeiros, têm participação nos resultados financeiros e contribuem para o desenvolvimento socioeconômico sustentável de suas comunidades.</w:t>
      </w:r>
    </w:p>
    <w:p w14:paraId="1AC18F59" w14:textId="77777777" w:rsidR="009614DC" w:rsidRDefault="00635317">
      <w:pPr>
        <w:pStyle w:val="NormalWeb"/>
      </w:pPr>
      <w:r>
        <w:rPr>
          <w:rFonts w:ascii="Arial" w:hAnsi="Arial" w:cs="Arial"/>
          <w:sz w:val="20"/>
          <w:szCs w:val="20"/>
        </w:rPr>
        <w:t xml:space="preserve">Conheça um pouco </w:t>
      </w:r>
      <w:r w:rsidRPr="00A57CBD">
        <w:rPr>
          <w:rFonts w:ascii="Arial" w:hAnsi="Arial" w:cs="Arial"/>
          <w:sz w:val="20"/>
          <w:szCs w:val="20"/>
        </w:rPr>
        <w:t>do nosso Conselho de Administração e Diretoria:</w:t>
      </w:r>
    </w:p>
    <w:p w14:paraId="0F670586" w14:textId="77777777" w:rsidR="00A57CBD" w:rsidRDefault="00A57CBD" w:rsidP="00A57CB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 – Jacson Guerra Araújo</w:t>
      </w:r>
    </w:p>
    <w:p w14:paraId="7E4B9734" w14:textId="77777777" w:rsidR="00A57CBD" w:rsidRDefault="00A57CBD" w:rsidP="00A57CB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Conselheiro Vogal – Aluísio Sergio Abalem Vidigal</w:t>
      </w:r>
    </w:p>
    <w:p w14:paraId="34F4A891" w14:textId="77777777" w:rsidR="00A57CBD" w:rsidRDefault="00A57CBD" w:rsidP="00A57CB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Conselheiro Vogal – Carlos Augusto Arthuso</w:t>
      </w:r>
    </w:p>
    <w:p w14:paraId="28F39420" w14:textId="77777777" w:rsidR="00A57CBD" w:rsidRDefault="00A57CBD" w:rsidP="00A57CB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Conselheiro Vogal – Cassio Barros Evangelista</w:t>
      </w:r>
    </w:p>
    <w:p w14:paraId="2386541D" w14:textId="77777777" w:rsidR="00A57CBD" w:rsidRDefault="00A57CBD" w:rsidP="00A57CB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Conselheiro Vogal – Lucien Marques Cosme</w:t>
      </w:r>
    </w:p>
    <w:p w14:paraId="735590C2" w14:textId="77777777" w:rsidR="00A57CBD" w:rsidRDefault="00A57CBD" w:rsidP="00A57CB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Conselheiro Vogal – Stael Pinto Coelho Lott</w:t>
      </w:r>
    </w:p>
    <w:p w14:paraId="349F5378" w14:textId="77777777" w:rsidR="00A57CBD" w:rsidRDefault="00A57CBD" w:rsidP="00A57CB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F51F922" w14:textId="77777777" w:rsidR="00A57CBD" w:rsidRDefault="00A57CBD" w:rsidP="00A57CB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 Administrativo – Edgard Luís Pena de Moraes</w:t>
      </w:r>
    </w:p>
    <w:p w14:paraId="66CF85AF" w14:textId="77777777" w:rsidR="00A57CBD" w:rsidRDefault="00A57CBD" w:rsidP="00A57CB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 Financeiro – José Sueli Ferreira</w:t>
      </w:r>
    </w:p>
    <w:p w14:paraId="42487FD6" w14:textId="77777777" w:rsidR="00A57CBD" w:rsidRDefault="00A57CBD" w:rsidP="00A57CBD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>Diretor de Negócios – Antônio Carlos Junior</w:t>
      </w:r>
    </w:p>
    <w:p w14:paraId="6A4145D8" w14:textId="77777777" w:rsidR="009614DC" w:rsidRDefault="00635317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4. Política de Crédito</w:t>
      </w:r>
    </w:p>
    <w:p w14:paraId="65215AEA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lastRenderedPageBreak/>
        <w:t>Nossa atuação dá-se principalmente por meio da concessão de empréstimos e captação de depósitos. Concessão essa que é realizada para cooperados após prévia análise, respeitando limites de alçadas pré-estabelecidos que devem ser observados e cumpridos. Realizamos, ainda, consultas cadastrais e análises através do “RATING” (avaliação por pontos), buscando assim garantir ao máximo a liquidez das operações.</w:t>
      </w:r>
    </w:p>
    <w:p w14:paraId="4BA9AEFB" w14:textId="0F509CB0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Nossa política de classificação de risco de crédito está de acordo com a Resolução CMN nº 2.682/99, havendo uma concentração de </w:t>
      </w:r>
      <w:r w:rsidR="00862655">
        <w:rPr>
          <w:rFonts w:ascii="Arial" w:hAnsi="Arial" w:cs="Arial"/>
          <w:sz w:val="20"/>
          <w:szCs w:val="20"/>
        </w:rPr>
        <w:t>93,05</w:t>
      </w:r>
      <w:r>
        <w:rPr>
          <w:rFonts w:ascii="Arial" w:hAnsi="Arial" w:cs="Arial"/>
          <w:sz w:val="20"/>
          <w:szCs w:val="20"/>
        </w:rPr>
        <w:t>% nos níveis de “AA” a “C”.</w:t>
      </w:r>
    </w:p>
    <w:p w14:paraId="47AAA335" w14:textId="77777777" w:rsidR="009614DC" w:rsidRDefault="00635317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5. Governança Corporativa</w:t>
      </w:r>
    </w:p>
    <w:p w14:paraId="784401CA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participação nas decisões é um valor que permeia nosso negócio, por isso cada cooperado tem direito a voto nas assembleias. Entre as decisões, está a eleição do Conselho de Administração, que é responsável pelas decisões estratégicas.</w:t>
      </w:r>
    </w:p>
    <w:p w14:paraId="6405A4E8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atos da administração da cooperativa, bem como a validação de seus balancetes mensais e do balanço patrimonial anual, são realizados pelo Conselho Fiscal que, também eleito em Assembleia, é responsável por verificar esses assuntos de forma sistemática. Ele atua de forma complementar ao Conselho de Administração. Neste mesmo sentido, a gestão dos negócios da cooperativa no dia a dia é realizada pela Diretoria Executiva.</w:t>
      </w:r>
    </w:p>
    <w:p w14:paraId="4794424E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possui ainda um Agente de Controles Internos, supervisionado diretamente pelo Diretor responsável pelo gerenciamento contínuo de riscos. O objetivo é acompanhar a aderência aos normativos vigentes, sejam eles internos e/ou sistêmicos (SICOOB CENTRAL CECREMGE e Sicoob Confederação), bem como aqueles oriundos da legislação vigente.</w:t>
      </w:r>
    </w:p>
    <w:p w14:paraId="1DC08500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14:paraId="7DBB2298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Tendo em vista o risco que envolve a intermediação financeira, a cooperativa adota ferramentas de gestão como o Manual de Crédito, que foi aprovado, como muitos outros manuais, pelo Sicoob Confederação e homologado pela central.</w:t>
      </w:r>
    </w:p>
    <w:p w14:paraId="0F2B1A02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Além do Estatuto Social, seguimos regimentos e regulamentos, entre os quais destacamos o Regimento Interno, o Regimento do Conselho de Administração, o Regimento do Conselho Fiscal e o Regulamento Eleitoral.</w:t>
      </w:r>
    </w:p>
    <w:p w14:paraId="03916AB7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adota procedimentos para cumprir todas as normas contábeis e fiscais. Além disso, os integrantes da nossa cooperativa estão em harmonia com o Código de Ética e de Conduta Profissional proposto pelo Sicoob Confederação.</w:t>
      </w:r>
    </w:p>
    <w:p w14:paraId="7CB7937E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Todos esses mecanismos de controle, além de necessários, são fundamentais para levar aos cooperados e à sociedade a transparência da gestão e de todas as atividades desenvolvidas pela instituição.</w:t>
      </w:r>
    </w:p>
    <w:p w14:paraId="29A23EA3" w14:textId="77777777" w:rsidR="009614DC" w:rsidRPr="00DE5B98" w:rsidRDefault="00635317">
      <w:pPr>
        <w:pStyle w:val="NormalWeb"/>
        <w:jc w:val="both"/>
      </w:pPr>
      <w:bookmarkStart w:id="0" w:name="_Hlk128409808"/>
      <w:r w:rsidRPr="00DE5B98">
        <w:rPr>
          <w:rFonts w:ascii="Arial" w:hAnsi="Arial" w:cs="Arial"/>
          <w:b/>
          <w:bCs/>
          <w:sz w:val="20"/>
          <w:szCs w:val="20"/>
        </w:rPr>
        <w:t>6. Sistema de Ouvidoria</w:t>
      </w:r>
    </w:p>
    <w:p w14:paraId="5049C26A" w14:textId="72F977B1" w:rsidR="009614DC" w:rsidRPr="00DE5B98" w:rsidRDefault="0063531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E5B98">
        <w:rPr>
          <w:rFonts w:ascii="Arial" w:hAnsi="Arial" w:cs="Arial"/>
          <w:sz w:val="20"/>
          <w:szCs w:val="20"/>
        </w:rPr>
        <w:t>É um canal de comunicação com os nossos cooperados e integrantes das comunidades onde estamos presentes, em que são atendidas manifestações sobre nossos produtos.</w:t>
      </w:r>
    </w:p>
    <w:p w14:paraId="3C17AA9F" w14:textId="0AB81675" w:rsidR="00DE5B98" w:rsidRPr="00862655" w:rsidRDefault="00DE5B98">
      <w:pPr>
        <w:pStyle w:val="NormalWeb"/>
        <w:jc w:val="both"/>
        <w:rPr>
          <w:color w:val="C00000"/>
        </w:rPr>
      </w:pPr>
      <w:r>
        <w:rPr>
          <w:rFonts w:ascii="Arial" w:hAnsi="Arial" w:cs="Arial"/>
          <w:sz w:val="20"/>
          <w:szCs w:val="20"/>
        </w:rPr>
        <w:t xml:space="preserve">No exercício de 2022, o SICOOB CREDIMEPI registrou o total </w:t>
      </w:r>
      <w:r w:rsidRPr="00991F2A">
        <w:rPr>
          <w:rFonts w:ascii="Arial" w:hAnsi="Arial" w:cs="Arial"/>
          <w:sz w:val="20"/>
          <w:szCs w:val="20"/>
        </w:rPr>
        <w:t xml:space="preserve">de </w:t>
      </w:r>
      <w:r w:rsidRPr="00991F2A">
        <w:rPr>
          <w:rFonts w:ascii="Arial" w:hAnsi="Arial" w:cs="Arial"/>
          <w:color w:val="000000"/>
          <w:sz w:val="20"/>
          <w:szCs w:val="20"/>
        </w:rPr>
        <w:t>64</w:t>
      </w:r>
      <w:r w:rsidRPr="00991F2A">
        <w:rPr>
          <w:rFonts w:ascii="Arial" w:hAnsi="Arial" w:cs="Arial"/>
          <w:sz w:val="20"/>
          <w:szCs w:val="20"/>
        </w:rPr>
        <w:t xml:space="preserve"> (sessenta e quatro) manifestações sobre a qualidade dos produtos e serviços oferecidos pela cooperativa. Dentre elas, havia reclamações, pedidos de esclarecimento de dúvidas e solicitações de providências relacionadas principalmente a Atendimento, Cartão de Crédito, Operação de Crédito etc. Das reclamações, </w:t>
      </w:r>
      <w:r w:rsidRPr="00991F2A">
        <w:rPr>
          <w:rFonts w:ascii="Arial" w:hAnsi="Arial" w:cs="Arial"/>
          <w:color w:val="000000"/>
          <w:sz w:val="20"/>
          <w:szCs w:val="20"/>
        </w:rPr>
        <w:t>27</w:t>
      </w:r>
      <w:r w:rsidRPr="00991F2A">
        <w:rPr>
          <w:rFonts w:ascii="Arial" w:hAnsi="Arial" w:cs="Arial"/>
          <w:sz w:val="20"/>
          <w:szCs w:val="20"/>
        </w:rPr>
        <w:t xml:space="preserve"> (vinte e sete) foram consideradas procedentes e resolvidas</w:t>
      </w:r>
      <w:r>
        <w:rPr>
          <w:rFonts w:ascii="Arial" w:hAnsi="Arial" w:cs="Arial"/>
          <w:sz w:val="20"/>
          <w:szCs w:val="20"/>
        </w:rPr>
        <w:t xml:space="preserve"> dentro dos prazos regulamentares, conforme legislação vigente.</w:t>
      </w:r>
    </w:p>
    <w:bookmarkEnd w:id="0"/>
    <w:p w14:paraId="748D2664" w14:textId="77777777" w:rsidR="009614DC" w:rsidRDefault="00635317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lastRenderedPageBreak/>
        <w:t>7. Fundo Garantidor do Cooperativismo de Crédito</w:t>
      </w:r>
    </w:p>
    <w:p w14:paraId="6606B014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FGCoop é uma associação civil sem fins lucrativos criada para tornar as cooperativas financeiras tão competitivas quanto os bancos comerciais e proteger as pessoas que depositam sua confiança em cooperativas financeiras regulamentadas. Ele assegura que o cooperado receba seu dinheiro de volta nos casos de eventual intervenção ou liquidação da cooperativa financeira pelo Banco Central do Brasil, até o limite de R$ 250 mil (duzentos e cinquenta mil reais) por CPF ou CNPJ.</w:t>
      </w:r>
    </w:p>
    <w:p w14:paraId="299DE2E2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De acordo com o artigo 3º da Resolução CMN nº 4.933, de 29/7/2021,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14:paraId="2915B5FE" w14:textId="77777777" w:rsidR="009614DC" w:rsidRDefault="00635317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8. Demonstrações dos Resultados da Cooperativa</w:t>
      </w:r>
    </w:p>
    <w:p w14:paraId="40F3AC76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Data-base: 31 de dezembro de 2022.</w:t>
      </w:r>
    </w:p>
    <w:p w14:paraId="5F2C06E1" w14:textId="234A9AD8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Unidade de Apresentação: reais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403"/>
        <w:gridCol w:w="1633"/>
        <w:gridCol w:w="1633"/>
      </w:tblGrid>
      <w:tr w:rsidR="009614DC" w14:paraId="282CD0D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0C1AD" w14:textId="77777777" w:rsidR="009614DC" w:rsidRDefault="0063531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Grandes números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2DED2" w14:textId="77777777" w:rsidR="009614DC" w:rsidRDefault="006353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AD104" w14:textId="77777777" w:rsidR="009614DC" w:rsidRDefault="006353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15F2B" w14:textId="77777777" w:rsidR="009614DC" w:rsidRDefault="006353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9614DC" w14:paraId="4D721D41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5266" w14:textId="77777777" w:rsidR="009614DC" w:rsidRDefault="0063531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Resultados financeiros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70207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19,19%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57A65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39.613.990,04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542D7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33.237.367,15</w:t>
            </w:r>
          </w:p>
        </w:tc>
      </w:tr>
      <w:tr w:rsidR="009614DC" w14:paraId="357BFB4E" w14:textId="77777777" w:rsidTr="00A57C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916B7" w14:textId="77777777" w:rsidR="009614DC" w:rsidRDefault="0063531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Patrimônio Líquido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9249F" w14:textId="055D8D41" w:rsidR="009614DC" w:rsidRPr="00A57CBD" w:rsidRDefault="00C343AA" w:rsidP="00A57CB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29,67%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0EE62B" w14:textId="48BC09FF" w:rsidR="009614DC" w:rsidRPr="00A57CBD" w:rsidRDefault="00C343AA" w:rsidP="00A57CB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343AA">
              <w:rPr>
                <w:rFonts w:ascii="Arial" w:eastAsia="Times New Roman" w:hAnsi="Arial" w:cs="Arial"/>
                <w:sz w:val="16"/>
                <w:szCs w:val="16"/>
              </w:rPr>
              <w:t xml:space="preserve">195.777.942,03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A0C394" w14:textId="351B8793" w:rsidR="009614DC" w:rsidRPr="00A57CBD" w:rsidRDefault="00C343AA" w:rsidP="00A57CBD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343AA">
              <w:rPr>
                <w:rFonts w:ascii="Arial" w:eastAsia="Times New Roman" w:hAnsi="Arial" w:cs="Arial"/>
                <w:sz w:val="16"/>
                <w:szCs w:val="16"/>
              </w:rPr>
              <w:t xml:space="preserve">152.993.544,87 </w:t>
            </w:r>
          </w:p>
        </w:tc>
      </w:tr>
      <w:tr w:rsidR="009614DC" w14:paraId="51DAF7A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4A072" w14:textId="77777777" w:rsidR="009614DC" w:rsidRDefault="0063531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Ativos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C2FB2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30,65%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EAA49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1.637.499.444,69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79E91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1.253.338.004,18</w:t>
            </w:r>
          </w:p>
        </w:tc>
      </w:tr>
      <w:tr w:rsidR="009614DC" w14:paraId="7F98E2C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C308A" w14:textId="77777777" w:rsidR="009614DC" w:rsidRDefault="0063531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na Centralização Financeira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EFAAB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43,45%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35879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712.759.560,40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5F872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496.866.784,85</w:t>
            </w:r>
          </w:p>
        </w:tc>
      </w:tr>
    </w:tbl>
    <w:p w14:paraId="27403945" w14:textId="77777777" w:rsidR="009614DC" w:rsidRDefault="00635317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2035"/>
        <w:gridCol w:w="1533"/>
        <w:gridCol w:w="1533"/>
      </w:tblGrid>
      <w:tr w:rsidR="009614DC" w14:paraId="6A95D9BD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CB3B" w14:textId="77777777" w:rsidR="009614DC" w:rsidRDefault="0063531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Número de cooperados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E74FF" w14:textId="77777777" w:rsidR="009614DC" w:rsidRDefault="006353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B16F4" w14:textId="77777777" w:rsidR="009614DC" w:rsidRDefault="006353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C70F3" w14:textId="77777777" w:rsidR="009614DC" w:rsidRDefault="006353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9614DC" w14:paraId="273CFDB6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F2219" w14:textId="77777777" w:rsidR="009614DC" w:rsidRDefault="0063531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BC4EA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22,63%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E28D0" w14:textId="683E2EAC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</w:t>
            </w:r>
            <w:r w:rsidR="00C343AA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08B4E" w14:textId="1F50579F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</w:t>
            </w:r>
            <w:r w:rsidR="00C343AA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304</w:t>
            </w:r>
          </w:p>
        </w:tc>
      </w:tr>
    </w:tbl>
    <w:p w14:paraId="69DE08CE" w14:textId="77777777" w:rsidR="009614DC" w:rsidRDefault="00635317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1917"/>
        <w:gridCol w:w="1997"/>
        <w:gridCol w:w="1997"/>
      </w:tblGrid>
      <w:tr w:rsidR="009614DC" w14:paraId="293D65C0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4B0F0" w14:textId="77777777" w:rsidR="009614DC" w:rsidRDefault="0063531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4A274" w14:textId="77777777" w:rsidR="009614DC" w:rsidRDefault="006353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92FFB" w14:textId="77777777" w:rsidR="009614DC" w:rsidRDefault="006353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28321" w14:textId="77777777" w:rsidR="009614DC" w:rsidRDefault="006353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9614DC" w14:paraId="277054C6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54BA5" w14:textId="77777777" w:rsidR="009614DC" w:rsidRDefault="0063531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Rural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3CB10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207,31%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201A5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39.088.686,52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6192B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12.719.456,41</w:t>
            </w:r>
          </w:p>
        </w:tc>
      </w:tr>
      <w:tr w:rsidR="009614DC" w14:paraId="4F1F24E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0F4B7" w14:textId="77777777" w:rsidR="009614DC" w:rsidRDefault="0063531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Comercial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8E094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14,21%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C6E45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821.445.232,12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F4B78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719.257.205,45</w:t>
            </w:r>
          </w:p>
        </w:tc>
      </w:tr>
      <w:tr w:rsidR="009614DC" w:rsidRPr="00C343AA" w14:paraId="28BD4D1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81B8B" w14:textId="77777777" w:rsidR="009614DC" w:rsidRPr="00C343AA" w:rsidRDefault="00635317">
            <w:pPr>
              <w:rPr>
                <w:rFonts w:eastAsia="Times New Roman"/>
                <w:b/>
                <w:bCs/>
              </w:rPr>
            </w:pPr>
            <w:r w:rsidRPr="00C343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58AFA" w14:textId="77777777" w:rsidR="009614DC" w:rsidRPr="00C343AA" w:rsidRDefault="00635317">
            <w:pPr>
              <w:jc w:val="right"/>
              <w:rPr>
                <w:rFonts w:eastAsia="Times New Roman"/>
                <w:b/>
                <w:bCs/>
              </w:rPr>
            </w:pPr>
            <w:r w:rsidRPr="00C343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17,56%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14675" w14:textId="77777777" w:rsidR="009614DC" w:rsidRPr="00C343AA" w:rsidRDefault="00635317">
            <w:pPr>
              <w:jc w:val="right"/>
              <w:rPr>
                <w:rFonts w:eastAsia="Times New Roman"/>
                <w:b/>
                <w:bCs/>
              </w:rPr>
            </w:pPr>
            <w:r w:rsidRPr="00C343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860.533.918,64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89B5F" w14:textId="77777777" w:rsidR="009614DC" w:rsidRPr="00C343AA" w:rsidRDefault="00635317">
            <w:pPr>
              <w:jc w:val="right"/>
              <w:rPr>
                <w:rFonts w:eastAsia="Times New Roman"/>
                <w:b/>
                <w:bCs/>
              </w:rPr>
            </w:pPr>
            <w:r w:rsidRPr="00C343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731.976.661,86</w:t>
            </w:r>
          </w:p>
        </w:tc>
      </w:tr>
    </w:tbl>
    <w:p w14:paraId="75648DF6" w14:textId="5C27EC1E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Os Vinte Maiores Devedores representavam na data-base de 31/12/2022 o percentual de </w:t>
      </w:r>
      <w:r w:rsidR="00862655">
        <w:rPr>
          <w:rFonts w:ascii="Arial" w:hAnsi="Arial" w:cs="Arial"/>
          <w:sz w:val="20"/>
          <w:szCs w:val="20"/>
        </w:rPr>
        <w:t>21,55</w:t>
      </w:r>
      <w:r>
        <w:rPr>
          <w:rFonts w:ascii="Arial" w:hAnsi="Arial" w:cs="Arial"/>
          <w:sz w:val="20"/>
          <w:szCs w:val="20"/>
        </w:rPr>
        <w:t xml:space="preserve">% da carteira, no montante de R$ </w:t>
      </w:r>
      <w:r w:rsidR="00431765">
        <w:rPr>
          <w:rFonts w:ascii="Arial" w:hAnsi="Arial" w:cs="Arial"/>
          <w:sz w:val="20"/>
          <w:szCs w:val="20"/>
        </w:rPr>
        <w:t>185.686.114,87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1889"/>
        <w:gridCol w:w="2200"/>
        <w:gridCol w:w="1968"/>
      </w:tblGrid>
      <w:tr w:rsidR="009614DC" w14:paraId="36D1A7E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704AA" w14:textId="77777777" w:rsidR="009614DC" w:rsidRDefault="0063531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Captações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ABB28" w14:textId="77777777" w:rsidR="009614DC" w:rsidRDefault="006353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ADFB9" w14:textId="77777777" w:rsidR="009614DC" w:rsidRDefault="006353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58F26" w14:textId="77777777" w:rsidR="009614DC" w:rsidRDefault="0063531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9614DC" w14:paraId="50D10FF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42A82" w14:textId="77777777" w:rsidR="009614DC" w:rsidRDefault="0063531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à 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F76ED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20,25%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21055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259.564.068,55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94321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215.855.637,68</w:t>
            </w:r>
          </w:p>
        </w:tc>
      </w:tr>
      <w:tr w:rsidR="009614DC" w14:paraId="6E4170B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D9146" w14:textId="77777777" w:rsidR="009614DC" w:rsidRDefault="0063531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a prazo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B2CE1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39,84%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596B8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920.469.858,95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3E8A8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658.249.882,45</w:t>
            </w:r>
          </w:p>
        </w:tc>
      </w:tr>
      <w:tr w:rsidR="009614DC" w14:paraId="7B767F91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ED83A" w14:textId="77777777" w:rsidR="009614DC" w:rsidRDefault="0063531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A13B2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1792,13%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25959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15.147.575,12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A8253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800.554,89</w:t>
            </w:r>
          </w:p>
        </w:tc>
      </w:tr>
      <w:tr w:rsidR="009614DC" w14:paraId="3B6193E0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8E094" w14:textId="77777777" w:rsidR="009614DC" w:rsidRDefault="0063531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C4DD4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87,48%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2A378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145.397.172,45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60A2F" w14:textId="77777777" w:rsidR="009614DC" w:rsidRDefault="0063531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77.551.861,66</w:t>
            </w:r>
          </w:p>
        </w:tc>
      </w:tr>
      <w:tr w:rsidR="009614DC" w:rsidRPr="00C343AA" w14:paraId="7FE0EA7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2DA4F" w14:textId="77777777" w:rsidR="009614DC" w:rsidRPr="00C343AA" w:rsidRDefault="00635317">
            <w:pPr>
              <w:rPr>
                <w:rFonts w:eastAsia="Times New Roman"/>
                <w:b/>
                <w:bCs/>
              </w:rPr>
            </w:pPr>
            <w:r w:rsidRPr="00C343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DCBB0" w14:textId="77777777" w:rsidR="009614DC" w:rsidRPr="00C343AA" w:rsidRDefault="00635317">
            <w:pPr>
              <w:jc w:val="right"/>
              <w:rPr>
                <w:rFonts w:eastAsia="Times New Roman"/>
                <w:b/>
                <w:bCs/>
              </w:rPr>
            </w:pPr>
            <w:r w:rsidRPr="00C343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40,75%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BE140" w14:textId="77777777" w:rsidR="009614DC" w:rsidRPr="00C343AA" w:rsidRDefault="00635317">
            <w:pPr>
              <w:jc w:val="right"/>
              <w:rPr>
                <w:rFonts w:eastAsia="Times New Roman"/>
                <w:b/>
                <w:bCs/>
              </w:rPr>
            </w:pPr>
            <w:r w:rsidRPr="00C343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1.340.578.675,07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D2493" w14:textId="77777777" w:rsidR="009614DC" w:rsidRPr="00C343AA" w:rsidRDefault="00635317">
            <w:pPr>
              <w:jc w:val="right"/>
              <w:rPr>
                <w:rFonts w:eastAsia="Times New Roman"/>
                <w:b/>
                <w:bCs/>
              </w:rPr>
            </w:pPr>
            <w:r w:rsidRPr="00C343A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952.457.936,68</w:t>
            </w:r>
          </w:p>
        </w:tc>
      </w:tr>
    </w:tbl>
    <w:p w14:paraId="7A2A5072" w14:textId="4B0A1080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Os Vinte Maiores Depositantes representavam na data-base de 31/12/2022 o percentual de </w:t>
      </w:r>
      <w:r w:rsidR="00431765">
        <w:rPr>
          <w:rFonts w:ascii="Arial" w:hAnsi="Arial" w:cs="Arial"/>
          <w:sz w:val="20"/>
          <w:szCs w:val="20"/>
        </w:rPr>
        <w:t>24,90</w:t>
      </w:r>
      <w:r>
        <w:rPr>
          <w:rFonts w:ascii="Arial" w:hAnsi="Arial" w:cs="Arial"/>
          <w:sz w:val="20"/>
          <w:szCs w:val="20"/>
        </w:rPr>
        <w:t xml:space="preserve">% da captação, no montante de R$ </w:t>
      </w:r>
      <w:r w:rsidR="00431765">
        <w:rPr>
          <w:rFonts w:ascii="Arial" w:hAnsi="Arial" w:cs="Arial"/>
          <w:sz w:val="20"/>
          <w:szCs w:val="20"/>
        </w:rPr>
        <w:t>330.919.528,39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1758"/>
        <w:gridCol w:w="1831"/>
        <w:gridCol w:w="1831"/>
      </w:tblGrid>
      <w:tr w:rsidR="00635317" w:rsidRPr="00635317" w14:paraId="31FAD5F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D186E" w14:textId="77777777" w:rsidR="009614DC" w:rsidRPr="00DE5B98" w:rsidRDefault="00635317">
            <w:pPr>
              <w:jc w:val="center"/>
              <w:rPr>
                <w:rFonts w:eastAsia="Times New Roman"/>
              </w:rPr>
            </w:pPr>
            <w:r w:rsidRPr="00DE5B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Patrimônio de 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F06E8" w14:textId="77777777" w:rsidR="009614DC" w:rsidRPr="00DE5B98" w:rsidRDefault="00635317">
            <w:pPr>
              <w:jc w:val="center"/>
              <w:rPr>
                <w:rFonts w:eastAsia="Times New Roman"/>
              </w:rPr>
            </w:pPr>
            <w:r w:rsidRPr="00DE5B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8CF0B" w14:textId="77777777" w:rsidR="009614DC" w:rsidRPr="00DE5B98" w:rsidRDefault="00635317">
            <w:pPr>
              <w:jc w:val="center"/>
              <w:rPr>
                <w:rFonts w:eastAsia="Times New Roman"/>
              </w:rPr>
            </w:pPr>
            <w:r w:rsidRPr="00DE5B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BADE5" w14:textId="77777777" w:rsidR="009614DC" w:rsidRPr="00DE5B98" w:rsidRDefault="00635317">
            <w:pPr>
              <w:jc w:val="center"/>
              <w:rPr>
                <w:rFonts w:eastAsia="Times New Roman"/>
              </w:rPr>
            </w:pPr>
            <w:r w:rsidRPr="00DE5B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31/12/2021</w:t>
            </w:r>
          </w:p>
        </w:tc>
      </w:tr>
      <w:tr w:rsidR="00635317" w:rsidRPr="00635317" w14:paraId="4CC89605" w14:textId="77777777" w:rsidTr="00A57CB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F65196" w14:textId="6C64EA08" w:rsidR="00635317" w:rsidRPr="00DE5B98" w:rsidRDefault="00A57CB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4C5AE" w14:textId="07F5D913" w:rsidR="00635317" w:rsidRPr="00DE5B98" w:rsidRDefault="00A57CB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27,45%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0640D" w14:textId="16C2D942" w:rsidR="00635317" w:rsidRPr="00DE5B98" w:rsidRDefault="0063531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5B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186.049.153,05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B1746" w14:textId="66DC7545" w:rsidR="00635317" w:rsidRPr="00DE5B98" w:rsidRDefault="0063531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5B9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145.976.762,00</w:t>
            </w:r>
          </w:p>
        </w:tc>
      </w:tr>
    </w:tbl>
    <w:p w14:paraId="24B43C66" w14:textId="77777777" w:rsidR="009614DC" w:rsidRDefault="00635317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9. Agradecimentos</w:t>
      </w:r>
    </w:p>
    <w:p w14:paraId="317DE335" w14:textId="77777777" w:rsidR="009614DC" w:rsidRDefault="00635317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Agradecemos aos nossos cooperados pela preferência e confiança e aos empregados pela dedicação.</w:t>
      </w:r>
    </w:p>
    <w:p w14:paraId="45822D0A" w14:textId="77777777" w:rsidR="009614DC" w:rsidRDefault="00635317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Conselho de Administração e Diretoria.</w:t>
      </w:r>
    </w:p>
    <w:p w14:paraId="087FC34C" w14:textId="299899F4" w:rsidR="00A57CBD" w:rsidRDefault="00635317" w:rsidP="00974270">
      <w:pPr>
        <w:pStyle w:val="NormalWeb"/>
        <w:jc w:val="right"/>
        <w:divId w:val="1848059258"/>
      </w:pPr>
      <w:r>
        <w:rPr>
          <w:rFonts w:ascii="Arial" w:hAnsi="Arial" w:cs="Arial"/>
          <w:b/>
          <w:bCs/>
          <w:sz w:val="20"/>
          <w:szCs w:val="20"/>
        </w:rPr>
        <w:t>JOÃO MONLEVADE-MG, 31 de dezembro de 2022.</w: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FB55B7" wp14:editId="07141E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AutoShape 102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CC5D9" id="AutoShape 1027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DC55FB" wp14:editId="04DB5362">
                <wp:simplePos x="0" y="0"/>
                <wp:positionH relativeFrom="column">
                  <wp:posOffset>0</wp:posOffset>
                </wp:positionH>
                <wp:positionV relativeFrom="paragraph">
                  <wp:posOffset>-5080000</wp:posOffset>
                </wp:positionV>
                <wp:extent cx="635000" cy="635000"/>
                <wp:effectExtent l="0" t="0" r="3175" b="0"/>
                <wp:wrapNone/>
                <wp:docPr id="5" name="Picture 1" descr="V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20B57" id="Picture 1" o:spid="_x0000_s1026" alt="VHB" style="position:absolute;margin-left:0;margin-top:-400pt;width:50pt;height:5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<o:lock v:ext="edit" aspectratio="t"/>
              </v:rect>
            </w:pict>
          </mc:Fallback>
        </mc:AlternateContent>
      </w:r>
    </w:p>
    <w:sectPr w:rsidR="00A57CBD">
      <w:footerReference w:type="default" r:id="rId6"/>
      <w:pgSz w:w="11907" w:h="16840"/>
      <w:pgMar w:top="1417" w:right="1701" w:bottom="1417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1040" w14:textId="77777777" w:rsidR="009614DC" w:rsidRDefault="00635317">
      <w:r>
        <w:separator/>
      </w:r>
    </w:p>
  </w:endnote>
  <w:endnote w:type="continuationSeparator" w:id="0">
    <w:p w14:paraId="41ED3609" w14:textId="77777777" w:rsidR="009614DC" w:rsidRDefault="0063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5258" w14:textId="77777777" w:rsidR="009614DC" w:rsidRDefault="00635317">
    <w:pPr>
      <w:rPr>
        <w:rFonts w:eastAsia="Times New Roman"/>
      </w:rPr>
    </w:pP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B6F62" wp14:editId="0AACC7B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3" name="AutoShap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4483C5" id="AutoShape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v:stroke joinstyle="round"/>
              <o:lock v:ext="edit" aspectratio="t" selection="t"/>
            </v:rect>
          </w:pict>
        </mc:Fallback>
      </mc:AlternateContent>
    </w: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75708C" wp14:editId="316B7AE2">
              <wp:simplePos x="0" y="0"/>
              <wp:positionH relativeFrom="column">
                <wp:posOffset>0</wp:posOffset>
              </wp:positionH>
              <wp:positionV relativeFrom="paragraph">
                <wp:posOffset>-5080000</wp:posOffset>
              </wp:positionV>
              <wp:extent cx="635000" cy="635000"/>
              <wp:effectExtent l="0" t="0" r="3175" b="0"/>
              <wp:wrapNone/>
              <wp:docPr id="1" name="Picture 1" descr="VH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171BA" id="Picture 1" o:spid="_x0000_s1026" alt="VHB" style="position:absolute;margin-left:0;margin-top:-400pt;width:50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" filled="f" stroked="f">
              <v:stroke joinstyle="round"/>
              <o:lock v:ext="edit" aspectratio="t"/>
            </v:rect>
          </w:pict>
        </mc:Fallback>
      </mc:AlternateContent>
    </w:r>
  </w:p>
  <w:p w14:paraId="0B61E0A0" w14:textId="4328AF39" w:rsidR="009614DC" w:rsidRDefault="00635317">
    <w:pPr>
      <w:pStyle w:val="Rodap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77DE" w14:textId="77777777" w:rsidR="009614DC" w:rsidRDefault="00635317">
      <w:r>
        <w:separator/>
      </w:r>
    </w:p>
  </w:footnote>
  <w:footnote w:type="continuationSeparator" w:id="0">
    <w:p w14:paraId="53B13738" w14:textId="77777777" w:rsidR="009614DC" w:rsidRDefault="0063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55"/>
    <w:rsid w:val="003C5C43"/>
    <w:rsid w:val="00431765"/>
    <w:rsid w:val="00635317"/>
    <w:rsid w:val="00862655"/>
    <w:rsid w:val="009614DC"/>
    <w:rsid w:val="00974270"/>
    <w:rsid w:val="00991F2A"/>
    <w:rsid w:val="00A57CBD"/>
    <w:rsid w:val="00C343AA"/>
    <w:rsid w:val="00D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6BCB4BE"/>
  <w15:chartTrackingRefBased/>
  <w15:docId w15:val="{838F256B-262E-4BD9-BF66-43D2276A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1187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Jania Casita Ferreira</dc:creator>
  <cp:keywords/>
  <dc:description/>
  <cp:lastModifiedBy>Jania Casita Ferreira</cp:lastModifiedBy>
  <cp:revision>6</cp:revision>
  <cp:lastPrinted>2023-03-30T16:28:00Z</cp:lastPrinted>
  <dcterms:created xsi:type="dcterms:W3CDTF">2023-02-27T20:26:00Z</dcterms:created>
  <dcterms:modified xsi:type="dcterms:W3CDTF">2023-03-30T16:29:00Z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2023-02-27T20:26:07Z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8bcbc649-bd55-4d18-a2e0-8626493179ae</vt:lpwstr>
  </property>
  <property fmtid="{D5CDD505-2E9C-101B-9397-08002B2CF9AE}" pid="8" name="MSIP_Label_6459b2e0-2ec4-47e6-afc1-6e3f8b684f6a_ContentBits">
    <vt:lpwstr>0</vt:lpwstr>
  </property>
</Properties>
</file>