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C10" w:rsidRDefault="00551C10" w:rsidP="002E1D72">
      <w:pPr>
        <w:autoSpaceDE w:val="0"/>
        <w:autoSpaceDN w:val="0"/>
        <w:adjustRightInd w:val="0"/>
        <w:spacing w:after="0" w:line="240" w:lineRule="auto"/>
        <w:jc w:val="center"/>
        <w:rPr>
          <w:rFonts w:ascii="Arial" w:hAnsi="Arial" w:cs="Arial"/>
          <w:b/>
          <w:bCs/>
          <w:sz w:val="20"/>
          <w:szCs w:val="20"/>
        </w:rPr>
      </w:pPr>
      <w:r w:rsidRPr="004E6D73">
        <w:rPr>
          <w:rFonts w:ascii="Arial" w:hAnsi="Arial" w:cs="Arial"/>
          <w:b/>
          <w:bCs/>
          <w:noProof/>
          <w:sz w:val="20"/>
          <w:szCs w:val="20"/>
        </w:rPr>
        <w:t>Cooperativa de Crédito da Região Central de Minas Ltda.</w:t>
      </w:r>
      <w:r w:rsidRPr="00CA07C1" w:rsidDel="00CA07C1">
        <w:rPr>
          <w:rFonts w:ascii="Arial" w:hAnsi="Arial" w:cs="Arial"/>
          <w:b/>
          <w:bCs/>
          <w:sz w:val="20"/>
          <w:szCs w:val="20"/>
        </w:rPr>
        <w:t xml:space="preserve"> </w:t>
      </w:r>
    </w:p>
    <w:p w:rsidR="00551C10" w:rsidRDefault="00551C10" w:rsidP="002E1D72">
      <w:pPr>
        <w:autoSpaceDE w:val="0"/>
        <w:autoSpaceDN w:val="0"/>
        <w:adjustRightInd w:val="0"/>
        <w:spacing w:after="0" w:line="240" w:lineRule="auto"/>
        <w:jc w:val="center"/>
        <w:rPr>
          <w:rFonts w:ascii="Arial" w:hAnsi="Arial" w:cs="Arial"/>
          <w:b/>
          <w:bCs/>
          <w:sz w:val="20"/>
          <w:szCs w:val="20"/>
        </w:rPr>
      </w:pPr>
      <w:r w:rsidRPr="004742A5">
        <w:rPr>
          <w:rFonts w:ascii="Arial" w:hAnsi="Arial" w:cs="Arial"/>
          <w:b/>
          <w:bCs/>
          <w:sz w:val="20"/>
          <w:szCs w:val="20"/>
        </w:rPr>
        <w:t xml:space="preserve"> </w:t>
      </w:r>
      <w:r w:rsidRPr="004E6D73">
        <w:rPr>
          <w:rFonts w:ascii="Arial" w:hAnsi="Arial" w:cs="Arial"/>
          <w:b/>
          <w:bCs/>
          <w:noProof/>
          <w:sz w:val="20"/>
          <w:szCs w:val="20"/>
        </w:rPr>
        <w:t>SICOOB UNIÃO CENTRAL</w:t>
      </w:r>
    </w:p>
    <w:p w:rsidR="00551C10" w:rsidRPr="004742A5" w:rsidRDefault="00551C10" w:rsidP="002E1D7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CNPJ - </w:t>
      </w:r>
      <w:r w:rsidRPr="004E6D73">
        <w:rPr>
          <w:rFonts w:ascii="Arial" w:hAnsi="Arial" w:cs="Arial"/>
          <w:b/>
          <w:bCs/>
          <w:noProof/>
          <w:sz w:val="20"/>
          <w:szCs w:val="20"/>
        </w:rPr>
        <w:t>22.749.014/0001-45</w:t>
      </w:r>
    </w:p>
    <w:p w:rsidR="00551C10" w:rsidRDefault="00551C10" w:rsidP="00B5068A">
      <w:pPr>
        <w:autoSpaceDE w:val="0"/>
        <w:autoSpaceDN w:val="0"/>
        <w:adjustRightInd w:val="0"/>
        <w:spacing w:after="0" w:line="240" w:lineRule="auto"/>
        <w:jc w:val="center"/>
        <w:rPr>
          <w:rFonts w:ascii="Arial" w:hAnsi="Arial" w:cs="Arial"/>
          <w:b/>
          <w:bCs/>
          <w:sz w:val="20"/>
          <w:szCs w:val="20"/>
        </w:rPr>
      </w:pPr>
    </w:p>
    <w:p w:rsidR="00551C10" w:rsidRDefault="00551C10" w:rsidP="00AA51CE">
      <w:pPr>
        <w:pStyle w:val="Carta1"/>
        <w:spacing w:before="0"/>
        <w:jc w:val="center"/>
        <w:rPr>
          <w:rFonts w:ascii="Arial" w:hAnsi="Arial" w:cs="Arial"/>
          <w:b/>
          <w:sz w:val="20"/>
          <w:szCs w:val="20"/>
        </w:rPr>
      </w:pPr>
      <w:r w:rsidRPr="00AA51CE">
        <w:rPr>
          <w:rFonts w:ascii="Arial" w:hAnsi="Arial" w:cs="Arial"/>
          <w:b/>
          <w:sz w:val="20"/>
          <w:szCs w:val="20"/>
        </w:rPr>
        <w:t>NOTAS EXPLICATIVAS ÀS DEMONSTRAÇÕES CONTÁBEIS</w:t>
      </w:r>
      <w:r>
        <w:rPr>
          <w:rFonts w:ascii="Arial" w:hAnsi="Arial" w:cs="Arial"/>
          <w:b/>
          <w:sz w:val="20"/>
          <w:szCs w:val="20"/>
        </w:rPr>
        <w:t xml:space="preserve"> </w:t>
      </w:r>
      <w:r w:rsidRPr="00AA51CE">
        <w:rPr>
          <w:rFonts w:ascii="Arial" w:hAnsi="Arial" w:cs="Arial"/>
          <w:b/>
          <w:sz w:val="20"/>
          <w:szCs w:val="20"/>
        </w:rPr>
        <w:t>PARA O</w:t>
      </w:r>
      <w:r>
        <w:rPr>
          <w:rFonts w:ascii="Arial" w:hAnsi="Arial" w:cs="Arial"/>
          <w:b/>
          <w:sz w:val="20"/>
          <w:szCs w:val="20"/>
        </w:rPr>
        <w:t>S</w:t>
      </w:r>
    </w:p>
    <w:p w:rsidR="00551C10" w:rsidRDefault="00551C10" w:rsidP="009C1BDD">
      <w:pPr>
        <w:pStyle w:val="Carta1"/>
        <w:spacing w:before="0"/>
        <w:jc w:val="center"/>
        <w:rPr>
          <w:rFonts w:ascii="Arial" w:hAnsi="Arial" w:cs="Arial"/>
          <w:b/>
          <w:sz w:val="20"/>
          <w:szCs w:val="20"/>
        </w:rPr>
      </w:pPr>
      <w:r>
        <w:rPr>
          <w:rFonts w:ascii="Arial" w:hAnsi="Arial" w:cs="Arial"/>
          <w:b/>
          <w:sz w:val="20"/>
          <w:szCs w:val="20"/>
        </w:rPr>
        <w:t xml:space="preserve">EXERCÍCIOS </w:t>
      </w:r>
      <w:r w:rsidRPr="00AA51CE">
        <w:rPr>
          <w:rFonts w:ascii="Arial" w:hAnsi="Arial" w:cs="Arial"/>
          <w:b/>
          <w:sz w:val="20"/>
          <w:szCs w:val="20"/>
        </w:rPr>
        <w:t>FINDO</w:t>
      </w:r>
      <w:r>
        <w:rPr>
          <w:rFonts w:ascii="Arial" w:hAnsi="Arial" w:cs="Arial"/>
          <w:b/>
          <w:sz w:val="20"/>
          <w:szCs w:val="20"/>
        </w:rPr>
        <w:t>S</w:t>
      </w:r>
      <w:r w:rsidRPr="00AA51CE">
        <w:rPr>
          <w:rFonts w:ascii="Arial" w:hAnsi="Arial" w:cs="Arial"/>
          <w:b/>
          <w:sz w:val="20"/>
          <w:szCs w:val="20"/>
        </w:rPr>
        <w:t xml:space="preserve"> EM </w:t>
      </w:r>
      <w:r>
        <w:rPr>
          <w:rFonts w:ascii="Arial" w:hAnsi="Arial" w:cs="Arial"/>
          <w:b/>
          <w:sz w:val="20"/>
          <w:szCs w:val="20"/>
        </w:rPr>
        <w:t>31</w:t>
      </w:r>
      <w:r w:rsidRPr="00AA51CE">
        <w:rPr>
          <w:rFonts w:ascii="Arial" w:hAnsi="Arial" w:cs="Arial"/>
          <w:b/>
          <w:sz w:val="20"/>
          <w:szCs w:val="20"/>
        </w:rPr>
        <w:t xml:space="preserve"> DE </w:t>
      </w:r>
      <w:r>
        <w:rPr>
          <w:rFonts w:ascii="Arial" w:hAnsi="Arial" w:cs="Arial"/>
          <w:b/>
          <w:sz w:val="20"/>
          <w:szCs w:val="20"/>
        </w:rPr>
        <w:t>DEZEMBRO DE 2018 E 2017</w:t>
      </w:r>
    </w:p>
    <w:p w:rsidR="00551C10" w:rsidRPr="00AA51CE" w:rsidRDefault="00551C10" w:rsidP="00F5505F">
      <w:pPr>
        <w:pStyle w:val="Carta1"/>
        <w:spacing w:before="0"/>
        <w:jc w:val="center"/>
        <w:rPr>
          <w:rFonts w:ascii="Arial" w:hAnsi="Arial" w:cs="Arial"/>
          <w:b/>
          <w:sz w:val="20"/>
          <w:szCs w:val="20"/>
        </w:rPr>
      </w:pPr>
      <w:r w:rsidRPr="00DA22F0">
        <w:rPr>
          <w:rFonts w:ascii="Arial" w:hAnsi="Arial" w:cs="Arial"/>
          <w:b/>
          <w:sz w:val="20"/>
          <w:szCs w:val="20"/>
        </w:rPr>
        <w:t>(Valores expressos em reais, exceto quando especificado)</w:t>
      </w:r>
    </w:p>
    <w:p w:rsidR="00551C10" w:rsidRPr="00AA51CE" w:rsidRDefault="00551C10" w:rsidP="009C1BDD">
      <w:pPr>
        <w:pStyle w:val="Carta1"/>
        <w:spacing w:before="0"/>
        <w:jc w:val="center"/>
        <w:rPr>
          <w:rFonts w:ascii="Arial" w:hAnsi="Arial" w:cs="Arial"/>
          <w:b/>
          <w:sz w:val="20"/>
          <w:szCs w:val="20"/>
        </w:rPr>
      </w:pPr>
    </w:p>
    <w:p w:rsidR="00551C10" w:rsidRPr="004742A5" w:rsidRDefault="00551C10" w:rsidP="00B5068A">
      <w:pPr>
        <w:autoSpaceDE w:val="0"/>
        <w:autoSpaceDN w:val="0"/>
        <w:adjustRightInd w:val="0"/>
        <w:spacing w:after="0" w:line="240" w:lineRule="auto"/>
        <w:jc w:val="center"/>
        <w:rPr>
          <w:rFonts w:ascii="Arial" w:hAnsi="Arial" w:cs="Arial"/>
          <w:sz w:val="20"/>
          <w:szCs w:val="20"/>
        </w:rPr>
      </w:pPr>
    </w:p>
    <w:p w:rsidR="00551C10" w:rsidRPr="004742A5" w:rsidRDefault="00551C10" w:rsidP="00A7387E">
      <w:pPr>
        <w:numPr>
          <w:ilvl w:val="0"/>
          <w:numId w:val="1"/>
        </w:numPr>
        <w:autoSpaceDE w:val="0"/>
        <w:autoSpaceDN w:val="0"/>
        <w:adjustRightInd w:val="0"/>
        <w:spacing w:after="0" w:line="240" w:lineRule="auto"/>
        <w:ind w:hanging="1146"/>
        <w:jc w:val="both"/>
        <w:rPr>
          <w:rFonts w:ascii="Arial" w:hAnsi="Arial" w:cs="Arial"/>
          <w:b/>
          <w:bCs/>
          <w:sz w:val="20"/>
          <w:szCs w:val="20"/>
        </w:rPr>
      </w:pPr>
      <w:r w:rsidRPr="004742A5">
        <w:rPr>
          <w:rFonts w:ascii="Arial" w:hAnsi="Arial" w:cs="Arial"/>
          <w:b/>
          <w:bCs/>
          <w:sz w:val="20"/>
          <w:szCs w:val="20"/>
        </w:rPr>
        <w:t>Contexto operacional</w:t>
      </w:r>
    </w:p>
    <w:p w:rsidR="00551C10" w:rsidRPr="00B36539" w:rsidRDefault="00551C10" w:rsidP="001E092E">
      <w:pPr>
        <w:spacing w:before="100" w:beforeAutospacing="1" w:after="100" w:afterAutospacing="1" w:line="240" w:lineRule="auto"/>
        <w:jc w:val="both"/>
        <w:rPr>
          <w:rFonts w:ascii="Times New Roman" w:eastAsiaTheme="minorEastAsia" w:hAnsi="Times New Roman"/>
          <w:sz w:val="24"/>
          <w:szCs w:val="24"/>
          <w:lang w:eastAsia="pt-BR"/>
        </w:rPr>
      </w:pPr>
      <w:r w:rsidRPr="004742A5">
        <w:rPr>
          <w:rFonts w:ascii="Arial" w:hAnsi="Arial" w:cs="Arial"/>
          <w:sz w:val="20"/>
          <w:szCs w:val="20"/>
        </w:rPr>
        <w:t xml:space="preserve">A </w:t>
      </w:r>
      <w:r w:rsidRPr="004E6D73">
        <w:rPr>
          <w:rFonts w:ascii="Arial" w:hAnsi="Arial" w:cs="Arial"/>
          <w:noProof/>
          <w:sz w:val="20"/>
          <w:szCs w:val="20"/>
        </w:rPr>
        <w:t>Cooperativa de Crédito da Região Central de Minas Ltda.</w:t>
      </w:r>
      <w:r w:rsidRPr="004742A5">
        <w:rPr>
          <w:rFonts w:ascii="Arial" w:hAnsi="Arial" w:cs="Arial"/>
          <w:sz w:val="20"/>
          <w:szCs w:val="20"/>
        </w:rPr>
        <w:t xml:space="preserve"> - </w:t>
      </w:r>
      <w:r w:rsidRPr="004E6D73">
        <w:rPr>
          <w:rFonts w:ascii="Arial" w:hAnsi="Arial" w:cs="Arial"/>
          <w:noProof/>
          <w:sz w:val="20"/>
          <w:szCs w:val="20"/>
        </w:rPr>
        <w:t>SICOOB UNIÃO CENTRAL</w:t>
      </w:r>
      <w:r w:rsidRPr="004742A5">
        <w:rPr>
          <w:rFonts w:ascii="Arial" w:hAnsi="Arial" w:cs="Arial"/>
          <w:sz w:val="20"/>
          <w:szCs w:val="20"/>
        </w:rPr>
        <w:t xml:space="preserve"> é uma cooperativa de crédito singular, instituição financeira não bancária, fundada em </w:t>
      </w:r>
      <w:r w:rsidRPr="004E6D73">
        <w:rPr>
          <w:rFonts w:ascii="Arial" w:hAnsi="Arial" w:cs="Arial"/>
          <w:noProof/>
          <w:sz w:val="20"/>
          <w:szCs w:val="20"/>
        </w:rPr>
        <w:t>15/10/1986</w:t>
      </w:r>
      <w:r w:rsidRPr="004742A5">
        <w:rPr>
          <w:rFonts w:ascii="Arial" w:hAnsi="Arial" w:cs="Arial"/>
          <w:sz w:val="20"/>
          <w:szCs w:val="20"/>
        </w:rPr>
        <w:t xml:space="preserve">, filiada à </w:t>
      </w:r>
      <w:r>
        <w:rPr>
          <w:rFonts w:ascii="Arial" w:hAnsi="Arial" w:cs="Arial"/>
          <w:sz w:val="20"/>
          <w:szCs w:val="20"/>
        </w:rPr>
        <w:t>Cooperativa Central de Crédito de Minas Gerais Ltda. – SICOOB CENTRAL CREDIMINAS</w:t>
      </w:r>
      <w:r w:rsidRPr="004742A5">
        <w:rPr>
          <w:rFonts w:ascii="Arial" w:hAnsi="Arial" w:cs="Arial"/>
          <w:sz w:val="20"/>
          <w:szCs w:val="20"/>
        </w:rPr>
        <w:t xml:space="preserve"> </w:t>
      </w:r>
      <w:r w:rsidRPr="00B36539">
        <w:rPr>
          <w:rFonts w:ascii="Arial" w:eastAsiaTheme="minorEastAsia" w:hAnsi="Arial" w:cs="Arial"/>
          <w:sz w:val="20"/>
          <w:szCs w:val="20"/>
          <w:lang w:eastAsia="pt-BR"/>
        </w:rPr>
        <w:t>e componente da Confederação Nacional das Cooperativas do SICOOB – SICOOB CONFEDERAÇÃO, em conjunto com outras cooperativas singulares e centrais. Tem sua constituição e funcionamento reg</w:t>
      </w:r>
      <w:r>
        <w:rPr>
          <w:rFonts w:ascii="Arial" w:eastAsiaTheme="minorEastAsia" w:hAnsi="Arial" w:cs="Arial"/>
          <w:sz w:val="20"/>
          <w:szCs w:val="20"/>
          <w:lang w:eastAsia="pt-BR"/>
        </w:rPr>
        <w:t>ulamentados pela Lei nº 4.595/</w:t>
      </w:r>
      <w:r w:rsidRPr="00B36539">
        <w:rPr>
          <w:rFonts w:ascii="Arial" w:eastAsiaTheme="minorEastAsia" w:hAnsi="Arial" w:cs="Arial"/>
          <w:sz w:val="20"/>
          <w:szCs w:val="20"/>
          <w:lang w:eastAsia="pt-BR"/>
        </w:rPr>
        <w:t>64, que dispõe sobre a Política e as Instituições Monetárias, Bancárias e C</w:t>
      </w:r>
      <w:r>
        <w:rPr>
          <w:rFonts w:ascii="Arial" w:eastAsiaTheme="minorEastAsia" w:hAnsi="Arial" w:cs="Arial"/>
          <w:sz w:val="20"/>
          <w:szCs w:val="20"/>
          <w:lang w:eastAsia="pt-BR"/>
        </w:rPr>
        <w:t>reditícias, pela Lei nº 5.764/</w:t>
      </w:r>
      <w:r w:rsidRPr="00B36539">
        <w:rPr>
          <w:rFonts w:ascii="Arial" w:eastAsiaTheme="minorEastAsia" w:hAnsi="Arial" w:cs="Arial"/>
          <w:sz w:val="20"/>
          <w:szCs w:val="20"/>
          <w:lang w:eastAsia="pt-BR"/>
        </w:rPr>
        <w:t>71, que define a Política Nacional do Cooperativismo,</w:t>
      </w:r>
      <w:r>
        <w:rPr>
          <w:rFonts w:ascii="Arial" w:eastAsiaTheme="minorEastAsia" w:hAnsi="Arial" w:cs="Arial"/>
          <w:sz w:val="20"/>
          <w:szCs w:val="20"/>
          <w:lang w:eastAsia="pt-BR"/>
        </w:rPr>
        <w:t xml:space="preserve"> pela Lei Complementar nº 130/</w:t>
      </w:r>
      <w:r w:rsidRPr="00B36539">
        <w:rPr>
          <w:rFonts w:ascii="Arial" w:eastAsiaTheme="minorEastAsia" w:hAnsi="Arial" w:cs="Arial"/>
          <w:sz w:val="20"/>
          <w:szCs w:val="20"/>
          <w:lang w:eastAsia="pt-BR"/>
        </w:rPr>
        <w:t xml:space="preserve">09, que dispõe sobre o Sistema Nacional de Crédito Cooperativo e pela Resolução CMN nº </w:t>
      </w:r>
      <w:r>
        <w:rPr>
          <w:rFonts w:ascii="Arial" w:eastAsiaTheme="minorEastAsia" w:hAnsi="Arial" w:cs="Arial"/>
          <w:sz w:val="20"/>
          <w:szCs w:val="20"/>
          <w:lang w:eastAsia="pt-BR"/>
        </w:rPr>
        <w:t>4.434/15</w:t>
      </w:r>
      <w:r w:rsidRPr="00B36539">
        <w:rPr>
          <w:rFonts w:ascii="Arial" w:eastAsiaTheme="minorEastAsia" w:hAnsi="Arial" w:cs="Arial"/>
          <w:sz w:val="20"/>
          <w:szCs w:val="20"/>
          <w:lang w:eastAsia="pt-BR"/>
        </w:rPr>
        <w:t>, do Conselho Monetário Nacional, que dispõe sobre a constituição e funcionamento de cooperativas de crédito.</w:t>
      </w:r>
    </w:p>
    <w:p w:rsidR="00410594" w:rsidRPr="004742A5" w:rsidRDefault="00410594" w:rsidP="00410594">
      <w:pPr>
        <w:spacing w:before="100" w:beforeAutospacing="1" w:after="100" w:afterAutospacing="1" w:line="240" w:lineRule="auto"/>
        <w:jc w:val="both"/>
        <w:rPr>
          <w:rFonts w:ascii="Arial" w:hAnsi="Arial" w:cs="Arial"/>
          <w:sz w:val="20"/>
          <w:szCs w:val="20"/>
        </w:rPr>
      </w:pPr>
      <w:r w:rsidRPr="004E162D">
        <w:rPr>
          <w:rFonts w:ascii="Arial" w:hAnsi="Arial" w:cs="Arial"/>
          <w:sz w:val="20"/>
          <w:szCs w:val="20"/>
        </w:rPr>
        <w:t xml:space="preserve">O SICOOB </w:t>
      </w:r>
      <w:r>
        <w:rPr>
          <w:rFonts w:ascii="Arial" w:hAnsi="Arial" w:cs="Arial"/>
          <w:sz w:val="20"/>
          <w:szCs w:val="20"/>
        </w:rPr>
        <w:t>UNIÃO CENTRAL</w:t>
      </w:r>
      <w:r w:rsidRPr="004E162D">
        <w:rPr>
          <w:rFonts w:ascii="Arial" w:hAnsi="Arial" w:cs="Arial"/>
          <w:sz w:val="20"/>
          <w:szCs w:val="20"/>
        </w:rPr>
        <w:t xml:space="preserve"> possui</w:t>
      </w:r>
      <w:r>
        <w:rPr>
          <w:rFonts w:ascii="Arial" w:hAnsi="Arial" w:cs="Arial"/>
          <w:sz w:val="20"/>
          <w:szCs w:val="20"/>
        </w:rPr>
        <w:t>,</w:t>
      </w:r>
      <w:r w:rsidRPr="004E162D">
        <w:rPr>
          <w:rFonts w:ascii="Arial" w:hAnsi="Arial" w:cs="Arial"/>
          <w:sz w:val="20"/>
          <w:szCs w:val="20"/>
        </w:rPr>
        <w:t xml:space="preserve"> além de sua sede </w:t>
      </w:r>
      <w:r>
        <w:rPr>
          <w:rFonts w:ascii="Arial" w:hAnsi="Arial" w:cs="Arial"/>
          <w:sz w:val="20"/>
          <w:szCs w:val="20"/>
        </w:rPr>
        <w:t>em Paraopeba</w:t>
      </w:r>
      <w:r w:rsidRPr="004E162D">
        <w:rPr>
          <w:rFonts w:ascii="Arial" w:hAnsi="Arial" w:cs="Arial"/>
          <w:sz w:val="20"/>
          <w:szCs w:val="20"/>
        </w:rPr>
        <w:t xml:space="preserve">, mais </w:t>
      </w:r>
      <w:r>
        <w:rPr>
          <w:rFonts w:ascii="Arial" w:hAnsi="Arial" w:cs="Arial"/>
          <w:sz w:val="20"/>
          <w:szCs w:val="20"/>
        </w:rPr>
        <w:t>12</w:t>
      </w:r>
      <w:r w:rsidRPr="004E162D">
        <w:rPr>
          <w:rFonts w:ascii="Arial" w:hAnsi="Arial" w:cs="Arial"/>
          <w:sz w:val="20"/>
          <w:szCs w:val="20"/>
        </w:rPr>
        <w:t xml:space="preserve"> Postos</w:t>
      </w:r>
      <w:r w:rsidRPr="000A41CA">
        <w:rPr>
          <w:rFonts w:ascii="Arial" w:hAnsi="Arial" w:cs="Arial"/>
          <w:sz w:val="20"/>
          <w:szCs w:val="20"/>
        </w:rPr>
        <w:t xml:space="preserve"> de Atendimento (PA)</w:t>
      </w:r>
      <w:r>
        <w:rPr>
          <w:rFonts w:ascii="Arial" w:hAnsi="Arial" w:cs="Arial"/>
          <w:sz w:val="20"/>
          <w:szCs w:val="20"/>
        </w:rPr>
        <w:t>,</w:t>
      </w:r>
      <w:r w:rsidRPr="000A41CA">
        <w:rPr>
          <w:rFonts w:ascii="Arial" w:hAnsi="Arial" w:cs="Arial"/>
          <w:sz w:val="20"/>
          <w:szCs w:val="20"/>
        </w:rPr>
        <w:t xml:space="preserve"> na</w:t>
      </w:r>
      <w:r>
        <w:rPr>
          <w:rFonts w:ascii="Arial" w:hAnsi="Arial" w:cs="Arial"/>
          <w:sz w:val="20"/>
          <w:szCs w:val="20"/>
        </w:rPr>
        <w:t>s</w:t>
      </w:r>
      <w:r w:rsidRPr="000A41CA">
        <w:rPr>
          <w:rFonts w:ascii="Arial" w:hAnsi="Arial" w:cs="Arial"/>
          <w:sz w:val="20"/>
          <w:szCs w:val="20"/>
        </w:rPr>
        <w:t xml:space="preserve"> seguinte</w:t>
      </w:r>
      <w:r>
        <w:rPr>
          <w:rFonts w:ascii="Arial" w:hAnsi="Arial" w:cs="Arial"/>
          <w:sz w:val="20"/>
          <w:szCs w:val="20"/>
        </w:rPr>
        <w:t>s</w:t>
      </w:r>
      <w:r w:rsidRPr="000A41CA">
        <w:rPr>
          <w:rFonts w:ascii="Arial" w:hAnsi="Arial" w:cs="Arial"/>
          <w:sz w:val="20"/>
          <w:szCs w:val="20"/>
        </w:rPr>
        <w:t xml:space="preserve"> localidade</w:t>
      </w:r>
      <w:r>
        <w:rPr>
          <w:rFonts w:ascii="Arial" w:hAnsi="Arial" w:cs="Arial"/>
          <w:sz w:val="20"/>
          <w:szCs w:val="20"/>
        </w:rPr>
        <w:t>s:</w:t>
      </w:r>
      <w:r w:rsidRPr="000A41CA">
        <w:rPr>
          <w:rFonts w:ascii="Arial" w:hAnsi="Arial" w:cs="Arial"/>
          <w:sz w:val="20"/>
          <w:szCs w:val="20"/>
        </w:rPr>
        <w:t xml:space="preserve"> </w:t>
      </w:r>
      <w:r>
        <w:rPr>
          <w:rFonts w:ascii="Arial" w:hAnsi="Arial" w:cs="Arial"/>
          <w:sz w:val="20"/>
          <w:szCs w:val="20"/>
        </w:rPr>
        <w:t xml:space="preserve">Cordisburgo, </w:t>
      </w:r>
      <w:proofErr w:type="spellStart"/>
      <w:r>
        <w:rPr>
          <w:rFonts w:ascii="Arial" w:hAnsi="Arial" w:cs="Arial"/>
          <w:sz w:val="20"/>
          <w:szCs w:val="20"/>
        </w:rPr>
        <w:t>Araçaí</w:t>
      </w:r>
      <w:proofErr w:type="spellEnd"/>
      <w:r>
        <w:rPr>
          <w:rFonts w:ascii="Arial" w:hAnsi="Arial" w:cs="Arial"/>
          <w:sz w:val="20"/>
          <w:szCs w:val="20"/>
        </w:rPr>
        <w:t>, Caetanópolis, Bela Vista, Curvelo, Felixlândia, Gouveia, Morro do Garça, Monjolos, Presidente Juscelino e Serro</w:t>
      </w:r>
      <w:r w:rsidR="00B17645">
        <w:rPr>
          <w:rFonts w:ascii="Arial" w:hAnsi="Arial" w:cs="Arial"/>
          <w:sz w:val="20"/>
          <w:szCs w:val="20"/>
        </w:rPr>
        <w:t>.</w:t>
      </w:r>
    </w:p>
    <w:p w:rsidR="00410594" w:rsidRPr="004742A5" w:rsidRDefault="00410594" w:rsidP="00410594">
      <w:pPr>
        <w:autoSpaceDE w:val="0"/>
        <w:autoSpaceDN w:val="0"/>
        <w:adjustRightInd w:val="0"/>
        <w:spacing w:after="0" w:line="240" w:lineRule="auto"/>
        <w:jc w:val="both"/>
        <w:rPr>
          <w:rFonts w:ascii="Arial" w:hAnsi="Arial" w:cs="Arial"/>
          <w:sz w:val="20"/>
          <w:szCs w:val="20"/>
        </w:rPr>
      </w:pPr>
      <w:r w:rsidRPr="004742A5">
        <w:rPr>
          <w:rFonts w:ascii="Arial" w:hAnsi="Arial" w:cs="Arial"/>
          <w:sz w:val="20"/>
          <w:szCs w:val="20"/>
        </w:rPr>
        <w:t xml:space="preserve">O </w:t>
      </w:r>
      <w:r w:rsidRPr="0022000B">
        <w:rPr>
          <w:rFonts w:ascii="Arial" w:hAnsi="Arial" w:cs="Arial"/>
          <w:noProof/>
          <w:sz w:val="20"/>
          <w:szCs w:val="20"/>
        </w:rPr>
        <w:t xml:space="preserve">SICOOB </w:t>
      </w:r>
      <w:r>
        <w:rPr>
          <w:rFonts w:ascii="Arial" w:hAnsi="Arial" w:cs="Arial"/>
          <w:noProof/>
          <w:sz w:val="20"/>
          <w:szCs w:val="20"/>
        </w:rPr>
        <w:t>UNIÃO CENTRAL</w:t>
      </w:r>
      <w:r>
        <w:rPr>
          <w:rFonts w:ascii="Arial" w:hAnsi="Arial" w:cs="Arial"/>
          <w:sz w:val="20"/>
          <w:szCs w:val="20"/>
        </w:rPr>
        <w:t xml:space="preserve"> </w:t>
      </w:r>
      <w:r w:rsidRPr="004742A5">
        <w:rPr>
          <w:rFonts w:ascii="Arial" w:hAnsi="Arial" w:cs="Arial"/>
          <w:sz w:val="20"/>
          <w:szCs w:val="20"/>
        </w:rPr>
        <w:t>tem como atividade preponderante a operação na área creditícia, tendo como finalidade:</w:t>
      </w:r>
    </w:p>
    <w:p w:rsidR="00410594" w:rsidRPr="004742A5" w:rsidRDefault="00410594" w:rsidP="00410594">
      <w:pPr>
        <w:autoSpaceDE w:val="0"/>
        <w:autoSpaceDN w:val="0"/>
        <w:adjustRightInd w:val="0"/>
        <w:spacing w:after="0" w:line="240" w:lineRule="auto"/>
        <w:jc w:val="both"/>
        <w:rPr>
          <w:rFonts w:ascii="Arial" w:hAnsi="Arial" w:cs="Arial"/>
          <w:sz w:val="20"/>
          <w:szCs w:val="20"/>
        </w:rPr>
      </w:pPr>
    </w:p>
    <w:p w:rsidR="00410594" w:rsidRPr="004742A5" w:rsidRDefault="00410594" w:rsidP="004105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w:t>
      </w:r>
      <w:r w:rsidRPr="004742A5">
        <w:rPr>
          <w:rFonts w:ascii="Arial" w:hAnsi="Arial" w:cs="Arial"/>
          <w:sz w:val="20"/>
          <w:szCs w:val="20"/>
        </w:rPr>
        <w:t>) Proporcionar, através da mutualidade, assistência financeira aos associados;</w:t>
      </w:r>
    </w:p>
    <w:p w:rsidR="00410594" w:rsidRPr="004742A5" w:rsidRDefault="00410594" w:rsidP="00410594">
      <w:pPr>
        <w:autoSpaceDE w:val="0"/>
        <w:autoSpaceDN w:val="0"/>
        <w:adjustRightInd w:val="0"/>
        <w:spacing w:after="0" w:line="240" w:lineRule="auto"/>
        <w:jc w:val="both"/>
        <w:rPr>
          <w:rFonts w:ascii="Arial" w:hAnsi="Arial" w:cs="Arial"/>
          <w:sz w:val="20"/>
          <w:szCs w:val="20"/>
        </w:rPr>
      </w:pPr>
      <w:r w:rsidRPr="004742A5">
        <w:rPr>
          <w:rFonts w:ascii="Arial" w:hAnsi="Arial" w:cs="Arial"/>
          <w:sz w:val="20"/>
          <w:szCs w:val="20"/>
        </w:rPr>
        <w:t>(</w:t>
      </w:r>
      <w:r>
        <w:rPr>
          <w:rFonts w:ascii="Arial" w:hAnsi="Arial" w:cs="Arial"/>
          <w:sz w:val="20"/>
          <w:szCs w:val="20"/>
        </w:rPr>
        <w:t>II</w:t>
      </w:r>
      <w:r w:rsidRPr="004742A5">
        <w:rPr>
          <w:rFonts w:ascii="Arial" w:hAnsi="Arial" w:cs="Arial"/>
          <w:sz w:val="20"/>
          <w:szCs w:val="20"/>
        </w:rPr>
        <w:t xml:space="preserve">) </w:t>
      </w:r>
      <w:r>
        <w:rPr>
          <w:rFonts w:ascii="Arial" w:hAnsi="Arial" w:cs="Arial"/>
          <w:sz w:val="20"/>
          <w:szCs w:val="20"/>
        </w:rPr>
        <w:t>Oferecer</w:t>
      </w:r>
      <w:r w:rsidRPr="004742A5">
        <w:rPr>
          <w:rFonts w:ascii="Arial" w:hAnsi="Arial" w:cs="Arial"/>
          <w:sz w:val="20"/>
          <w:szCs w:val="20"/>
        </w:rPr>
        <w:t xml:space="preserve"> formação educacional de seus associados, no sentido de fomentar o cooperativismo, através da ajuda mútua da economia sistemática e do uso adequado do crédito; e</w:t>
      </w:r>
    </w:p>
    <w:p w:rsidR="00410594" w:rsidRDefault="00410594" w:rsidP="00410594">
      <w:pPr>
        <w:autoSpaceDE w:val="0"/>
        <w:autoSpaceDN w:val="0"/>
        <w:adjustRightInd w:val="0"/>
        <w:spacing w:after="0" w:line="240" w:lineRule="auto"/>
        <w:jc w:val="both"/>
        <w:rPr>
          <w:rFonts w:ascii="Arial" w:hAnsi="Arial" w:cs="Arial"/>
          <w:sz w:val="20"/>
          <w:szCs w:val="20"/>
        </w:rPr>
      </w:pPr>
      <w:r w:rsidRPr="004742A5">
        <w:rPr>
          <w:rFonts w:ascii="Arial" w:hAnsi="Arial" w:cs="Arial"/>
          <w:sz w:val="20"/>
          <w:szCs w:val="20"/>
        </w:rPr>
        <w:t>(</w:t>
      </w:r>
      <w:r>
        <w:rPr>
          <w:rFonts w:ascii="Arial" w:hAnsi="Arial" w:cs="Arial"/>
          <w:sz w:val="20"/>
          <w:szCs w:val="20"/>
        </w:rPr>
        <w:t>III</w:t>
      </w:r>
      <w:r w:rsidRPr="004742A5">
        <w:rPr>
          <w:rFonts w:ascii="Arial" w:hAnsi="Arial" w:cs="Arial"/>
          <w:sz w:val="20"/>
          <w:szCs w:val="20"/>
        </w:rPr>
        <w:t>) Praticar, nos termos dos normativos vigentes, as seguintes operações dentre outras: captação de recursos, concessão de créditos, prestação de garantias, prestação de serviços, formalização de convênios com outras instituições financeiras e aplicação de recursos no mercado financeiro, inclusive depósitos a prazo com ou sem emissão de certificado, visando preservar o poder de compra da moeda e remunerar os recursos.</w:t>
      </w:r>
    </w:p>
    <w:p w:rsidR="00410594" w:rsidRDefault="00410594" w:rsidP="00410594">
      <w:pPr>
        <w:autoSpaceDE w:val="0"/>
        <w:autoSpaceDN w:val="0"/>
        <w:adjustRightInd w:val="0"/>
        <w:spacing w:after="0" w:line="240" w:lineRule="auto"/>
        <w:jc w:val="both"/>
        <w:rPr>
          <w:rFonts w:ascii="Arial" w:hAnsi="Arial" w:cs="Arial"/>
          <w:sz w:val="20"/>
          <w:szCs w:val="20"/>
        </w:rPr>
      </w:pPr>
    </w:p>
    <w:p w:rsidR="00410594" w:rsidRDefault="00410594" w:rsidP="00410594">
      <w:pPr>
        <w:autoSpaceDE w:val="0"/>
        <w:autoSpaceDN w:val="0"/>
        <w:adjustRightInd w:val="0"/>
        <w:spacing w:after="0" w:line="240" w:lineRule="auto"/>
        <w:jc w:val="both"/>
        <w:rPr>
          <w:rFonts w:ascii="Arial" w:hAnsi="Arial" w:cs="Arial"/>
          <w:bCs/>
          <w:sz w:val="20"/>
          <w:szCs w:val="20"/>
        </w:rPr>
      </w:pPr>
      <w:r w:rsidRPr="00466039">
        <w:rPr>
          <w:rFonts w:ascii="Arial" w:hAnsi="Arial" w:cs="Arial"/>
          <w:bCs/>
          <w:sz w:val="20"/>
          <w:szCs w:val="20"/>
        </w:rPr>
        <w:t>Em 01/05</w:t>
      </w:r>
      <w:r>
        <w:rPr>
          <w:rFonts w:ascii="Arial" w:hAnsi="Arial" w:cs="Arial"/>
          <w:bCs/>
          <w:sz w:val="20"/>
          <w:szCs w:val="20"/>
        </w:rPr>
        <w:t>/</w:t>
      </w:r>
      <w:r w:rsidRPr="00466039">
        <w:rPr>
          <w:rFonts w:ascii="Arial" w:hAnsi="Arial" w:cs="Arial"/>
          <w:bCs/>
          <w:sz w:val="20"/>
          <w:szCs w:val="20"/>
        </w:rPr>
        <w:t>2018, a</w:t>
      </w:r>
      <w:r>
        <w:rPr>
          <w:rFonts w:ascii="Arial" w:hAnsi="Arial" w:cs="Arial"/>
          <w:bCs/>
          <w:sz w:val="20"/>
          <w:szCs w:val="20"/>
        </w:rPr>
        <w:t xml:space="preserve"> Cooperativa, com o objetivo de ampliar o atendimento aos seus associados, possibilitando o aumento do Patrimônio Líquido e do limite para operações, garantindo assim, um novo posicionamento no mercado, promoveu a incorporação da cooperativa relacionada abaixo, que foi devidamente aprovada pela Assembleia Geral Extraordinária Conjunta realizada em 01/05/2018 e homologada pelo Banco Central do Brasil – BACEN conforme processo nº Processo nº 118049868 datado de 10/07/2018 - Demonstra-se abaixo (incrementos patrimoniais mais significativos data 30/04/2018):</w:t>
      </w:r>
    </w:p>
    <w:p w:rsidR="00410594" w:rsidRDefault="00410594" w:rsidP="00410594">
      <w:pPr>
        <w:autoSpaceDE w:val="0"/>
        <w:autoSpaceDN w:val="0"/>
        <w:adjustRightInd w:val="0"/>
        <w:spacing w:after="0" w:line="240" w:lineRule="auto"/>
        <w:jc w:val="both"/>
        <w:rPr>
          <w:rFonts w:ascii="Arial" w:hAnsi="Arial" w:cs="Arial"/>
          <w:bCs/>
          <w:sz w:val="20"/>
          <w:szCs w:val="20"/>
        </w:rPr>
      </w:pPr>
    </w:p>
    <w:p w:rsidR="00410594" w:rsidRDefault="00410594" w:rsidP="00410594">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Em Reais</w:t>
      </w:r>
    </w:p>
    <w:tbl>
      <w:tblPr>
        <w:tblW w:w="8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4"/>
        <w:gridCol w:w="4579"/>
      </w:tblGrid>
      <w:tr w:rsidR="00410594" w:rsidRPr="00602F27" w:rsidTr="00410594">
        <w:trPr>
          <w:jc w:val="center"/>
        </w:trPr>
        <w:tc>
          <w:tcPr>
            <w:tcW w:w="4354" w:type="dxa"/>
            <w:tcBorders>
              <w:top w:val="single" w:sz="4" w:space="0" w:color="000000"/>
              <w:left w:val="single" w:sz="4" w:space="0" w:color="000000"/>
              <w:bottom w:val="single" w:sz="4" w:space="0" w:color="000000"/>
              <w:right w:val="single" w:sz="4" w:space="0" w:color="000000"/>
            </w:tcBorders>
            <w:vAlign w:val="center"/>
            <w:hideMark/>
          </w:tcPr>
          <w:p w:rsidR="00410594" w:rsidRPr="00602F27" w:rsidRDefault="00410594" w:rsidP="00410594">
            <w:pPr>
              <w:autoSpaceDE w:val="0"/>
              <w:autoSpaceDN w:val="0"/>
              <w:adjustRightInd w:val="0"/>
              <w:spacing w:after="0" w:line="240" w:lineRule="auto"/>
              <w:rPr>
                <w:rFonts w:ascii="Arial" w:hAnsi="Arial" w:cs="Arial"/>
                <w:b/>
                <w:bCs/>
                <w:sz w:val="20"/>
                <w:szCs w:val="20"/>
              </w:rPr>
            </w:pPr>
            <w:r w:rsidRPr="00602F27">
              <w:rPr>
                <w:rFonts w:ascii="Arial" w:hAnsi="Arial" w:cs="Arial"/>
                <w:b/>
                <w:bCs/>
                <w:sz w:val="20"/>
                <w:szCs w:val="20"/>
              </w:rPr>
              <w:t>Descrição</w:t>
            </w:r>
          </w:p>
        </w:tc>
        <w:tc>
          <w:tcPr>
            <w:tcW w:w="4579" w:type="dxa"/>
            <w:tcBorders>
              <w:top w:val="single" w:sz="4" w:space="0" w:color="000000"/>
              <w:left w:val="single" w:sz="4" w:space="0" w:color="000000"/>
              <w:bottom w:val="single" w:sz="4" w:space="0" w:color="000000"/>
              <w:right w:val="single" w:sz="4" w:space="0" w:color="000000"/>
            </w:tcBorders>
            <w:shd w:val="clear" w:color="auto" w:fill="auto"/>
            <w:hideMark/>
          </w:tcPr>
          <w:p w:rsidR="00410594" w:rsidRPr="00466039" w:rsidRDefault="00410594" w:rsidP="00410594">
            <w:pPr>
              <w:autoSpaceDE w:val="0"/>
              <w:autoSpaceDN w:val="0"/>
              <w:adjustRightInd w:val="0"/>
              <w:spacing w:after="0" w:line="240" w:lineRule="auto"/>
              <w:jc w:val="center"/>
              <w:rPr>
                <w:rFonts w:ascii="Arial" w:hAnsi="Arial" w:cs="Arial"/>
                <w:b/>
                <w:bCs/>
                <w:sz w:val="20"/>
                <w:szCs w:val="20"/>
              </w:rPr>
            </w:pPr>
            <w:r w:rsidRPr="00466039">
              <w:rPr>
                <w:rFonts w:ascii="Arial" w:hAnsi="Arial" w:cs="Arial"/>
                <w:b/>
                <w:bCs/>
                <w:sz w:val="20"/>
                <w:szCs w:val="20"/>
              </w:rPr>
              <w:t>Cooperativa de Crédito de Livre Admissão de Curvelo – SICOOB CREDICENTRO</w:t>
            </w:r>
          </w:p>
        </w:tc>
      </w:tr>
      <w:tr w:rsidR="00410594" w:rsidTr="00410594">
        <w:trPr>
          <w:jc w:val="center"/>
        </w:trPr>
        <w:tc>
          <w:tcPr>
            <w:tcW w:w="4354" w:type="dxa"/>
            <w:tcBorders>
              <w:top w:val="single" w:sz="4" w:space="0" w:color="000000"/>
              <w:left w:val="single" w:sz="4" w:space="0" w:color="000000"/>
              <w:bottom w:val="single" w:sz="4" w:space="0" w:color="000000"/>
              <w:right w:val="single" w:sz="4" w:space="0" w:color="000000"/>
            </w:tcBorders>
            <w:hideMark/>
          </w:tcPr>
          <w:p w:rsidR="00410594" w:rsidRDefault="00410594" w:rsidP="00410594">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Disponibilidades / Centralização Financeira</w:t>
            </w:r>
          </w:p>
        </w:tc>
        <w:tc>
          <w:tcPr>
            <w:tcW w:w="4579" w:type="dxa"/>
            <w:tcBorders>
              <w:top w:val="single" w:sz="4" w:space="0" w:color="000000"/>
              <w:left w:val="single" w:sz="4" w:space="0" w:color="000000"/>
              <w:bottom w:val="single" w:sz="4" w:space="0" w:color="000000"/>
              <w:right w:val="single" w:sz="4" w:space="0" w:color="000000"/>
            </w:tcBorders>
            <w:vAlign w:val="bottom"/>
            <w:hideMark/>
          </w:tcPr>
          <w:p w:rsidR="00410594" w:rsidRDefault="00410594" w:rsidP="00410594">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19.986.264,78</w:t>
            </w:r>
          </w:p>
        </w:tc>
      </w:tr>
      <w:tr w:rsidR="00410594" w:rsidTr="00410594">
        <w:trPr>
          <w:jc w:val="center"/>
        </w:trPr>
        <w:tc>
          <w:tcPr>
            <w:tcW w:w="4354" w:type="dxa"/>
            <w:tcBorders>
              <w:top w:val="single" w:sz="4" w:space="0" w:color="000000"/>
              <w:left w:val="single" w:sz="4" w:space="0" w:color="000000"/>
              <w:bottom w:val="single" w:sz="4" w:space="0" w:color="000000"/>
              <w:right w:val="single" w:sz="4" w:space="0" w:color="000000"/>
            </w:tcBorders>
            <w:hideMark/>
          </w:tcPr>
          <w:p w:rsidR="00410594" w:rsidRDefault="00410594" w:rsidP="00410594">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Operações de Crédito</w:t>
            </w:r>
          </w:p>
        </w:tc>
        <w:tc>
          <w:tcPr>
            <w:tcW w:w="4579" w:type="dxa"/>
            <w:tcBorders>
              <w:top w:val="single" w:sz="4" w:space="0" w:color="000000"/>
              <w:left w:val="single" w:sz="4" w:space="0" w:color="000000"/>
              <w:bottom w:val="single" w:sz="4" w:space="0" w:color="000000"/>
              <w:right w:val="single" w:sz="4" w:space="0" w:color="000000"/>
            </w:tcBorders>
            <w:vAlign w:val="bottom"/>
            <w:hideMark/>
          </w:tcPr>
          <w:p w:rsidR="00410594" w:rsidRDefault="00410594" w:rsidP="00410594">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26.521.493,92</w:t>
            </w:r>
          </w:p>
        </w:tc>
      </w:tr>
      <w:tr w:rsidR="00410594" w:rsidTr="00410594">
        <w:trPr>
          <w:jc w:val="center"/>
        </w:trPr>
        <w:tc>
          <w:tcPr>
            <w:tcW w:w="4354" w:type="dxa"/>
            <w:tcBorders>
              <w:top w:val="single" w:sz="4" w:space="0" w:color="000000"/>
              <w:left w:val="single" w:sz="4" w:space="0" w:color="000000"/>
              <w:bottom w:val="single" w:sz="4" w:space="0" w:color="000000"/>
              <w:right w:val="single" w:sz="4" w:space="0" w:color="000000"/>
            </w:tcBorders>
            <w:hideMark/>
          </w:tcPr>
          <w:p w:rsidR="00410594" w:rsidRDefault="00410594" w:rsidP="00410594">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Ativo Permanente</w:t>
            </w:r>
          </w:p>
        </w:tc>
        <w:tc>
          <w:tcPr>
            <w:tcW w:w="4579" w:type="dxa"/>
            <w:tcBorders>
              <w:top w:val="single" w:sz="4" w:space="0" w:color="000000"/>
              <w:left w:val="single" w:sz="4" w:space="0" w:color="000000"/>
              <w:bottom w:val="single" w:sz="4" w:space="0" w:color="000000"/>
              <w:right w:val="single" w:sz="4" w:space="0" w:color="000000"/>
            </w:tcBorders>
            <w:vAlign w:val="bottom"/>
            <w:hideMark/>
          </w:tcPr>
          <w:p w:rsidR="00410594" w:rsidRPr="003E42EC" w:rsidRDefault="00410594" w:rsidP="00410594">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3.790.813,33</w:t>
            </w:r>
          </w:p>
        </w:tc>
      </w:tr>
      <w:tr w:rsidR="00410594" w:rsidTr="00410594">
        <w:trPr>
          <w:jc w:val="center"/>
        </w:trPr>
        <w:tc>
          <w:tcPr>
            <w:tcW w:w="4354" w:type="dxa"/>
            <w:tcBorders>
              <w:top w:val="single" w:sz="4" w:space="0" w:color="000000"/>
              <w:left w:val="single" w:sz="4" w:space="0" w:color="000000"/>
              <w:bottom w:val="single" w:sz="4" w:space="0" w:color="000000"/>
              <w:right w:val="single" w:sz="4" w:space="0" w:color="000000"/>
            </w:tcBorders>
            <w:hideMark/>
          </w:tcPr>
          <w:p w:rsidR="00410594" w:rsidRDefault="00410594" w:rsidP="00410594">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Depósitos</w:t>
            </w:r>
          </w:p>
        </w:tc>
        <w:tc>
          <w:tcPr>
            <w:tcW w:w="4579" w:type="dxa"/>
            <w:tcBorders>
              <w:top w:val="single" w:sz="4" w:space="0" w:color="000000"/>
              <w:left w:val="single" w:sz="4" w:space="0" w:color="000000"/>
              <w:bottom w:val="single" w:sz="4" w:space="0" w:color="000000"/>
              <w:right w:val="single" w:sz="4" w:space="0" w:color="000000"/>
            </w:tcBorders>
            <w:vAlign w:val="bottom"/>
            <w:hideMark/>
          </w:tcPr>
          <w:p w:rsidR="00410594" w:rsidRPr="003E42EC" w:rsidRDefault="00410594" w:rsidP="00410594">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44.727.208,42</w:t>
            </w:r>
          </w:p>
        </w:tc>
      </w:tr>
      <w:tr w:rsidR="00410594" w:rsidTr="00410594">
        <w:trPr>
          <w:jc w:val="center"/>
        </w:trPr>
        <w:tc>
          <w:tcPr>
            <w:tcW w:w="4354" w:type="dxa"/>
            <w:tcBorders>
              <w:top w:val="single" w:sz="4" w:space="0" w:color="000000"/>
              <w:left w:val="single" w:sz="4" w:space="0" w:color="000000"/>
              <w:bottom w:val="single" w:sz="4" w:space="0" w:color="000000"/>
              <w:right w:val="single" w:sz="4" w:space="0" w:color="000000"/>
            </w:tcBorders>
            <w:hideMark/>
          </w:tcPr>
          <w:p w:rsidR="00410594" w:rsidRDefault="00410594" w:rsidP="00410594">
            <w:pPr>
              <w:autoSpaceDE w:val="0"/>
              <w:autoSpaceDN w:val="0"/>
              <w:adjustRightInd w:val="0"/>
              <w:spacing w:after="0" w:line="240" w:lineRule="auto"/>
              <w:jc w:val="both"/>
              <w:rPr>
                <w:rFonts w:ascii="Arial" w:hAnsi="Arial" w:cs="Arial"/>
                <w:bCs/>
                <w:sz w:val="20"/>
                <w:szCs w:val="20"/>
                <w:highlight w:val="yellow"/>
              </w:rPr>
            </w:pPr>
            <w:r>
              <w:rPr>
                <w:rFonts w:ascii="Arial" w:hAnsi="Arial" w:cs="Arial"/>
                <w:bCs/>
                <w:sz w:val="20"/>
                <w:szCs w:val="20"/>
              </w:rPr>
              <w:t>Capital Social Integralizado</w:t>
            </w:r>
          </w:p>
        </w:tc>
        <w:tc>
          <w:tcPr>
            <w:tcW w:w="4579" w:type="dxa"/>
            <w:tcBorders>
              <w:top w:val="single" w:sz="4" w:space="0" w:color="000000"/>
              <w:left w:val="single" w:sz="4" w:space="0" w:color="000000"/>
              <w:bottom w:val="single" w:sz="4" w:space="0" w:color="000000"/>
              <w:right w:val="single" w:sz="4" w:space="0" w:color="000000"/>
            </w:tcBorders>
            <w:vAlign w:val="bottom"/>
            <w:hideMark/>
          </w:tcPr>
          <w:p w:rsidR="00410594" w:rsidRPr="003E42EC" w:rsidRDefault="00410594" w:rsidP="00410594">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7.955.595,55</w:t>
            </w:r>
          </w:p>
        </w:tc>
      </w:tr>
      <w:tr w:rsidR="00410594" w:rsidTr="00410594">
        <w:trPr>
          <w:jc w:val="center"/>
        </w:trPr>
        <w:tc>
          <w:tcPr>
            <w:tcW w:w="4354" w:type="dxa"/>
            <w:tcBorders>
              <w:top w:val="single" w:sz="4" w:space="0" w:color="000000"/>
              <w:left w:val="single" w:sz="4" w:space="0" w:color="000000"/>
              <w:bottom w:val="single" w:sz="4" w:space="0" w:color="000000"/>
              <w:right w:val="single" w:sz="4" w:space="0" w:color="000000"/>
            </w:tcBorders>
            <w:hideMark/>
          </w:tcPr>
          <w:p w:rsidR="00410594" w:rsidRDefault="00410594" w:rsidP="00410594">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Sobras/Perdas Acumuladas até 30/04/2018</w:t>
            </w:r>
          </w:p>
        </w:tc>
        <w:tc>
          <w:tcPr>
            <w:tcW w:w="4579" w:type="dxa"/>
            <w:tcBorders>
              <w:top w:val="single" w:sz="4" w:space="0" w:color="000000"/>
              <w:left w:val="single" w:sz="4" w:space="0" w:color="000000"/>
              <w:bottom w:val="single" w:sz="4" w:space="0" w:color="000000"/>
              <w:right w:val="single" w:sz="4" w:space="0" w:color="000000"/>
            </w:tcBorders>
            <w:vAlign w:val="bottom"/>
            <w:hideMark/>
          </w:tcPr>
          <w:p w:rsidR="00410594" w:rsidRPr="003E42EC" w:rsidRDefault="00410594" w:rsidP="00410594">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6.390.719,94</w:t>
            </w:r>
          </w:p>
        </w:tc>
      </w:tr>
    </w:tbl>
    <w:p w:rsidR="00551C10" w:rsidRPr="004742A5" w:rsidRDefault="00551C10" w:rsidP="00A7387E">
      <w:pPr>
        <w:numPr>
          <w:ilvl w:val="0"/>
          <w:numId w:val="1"/>
        </w:numPr>
        <w:autoSpaceDE w:val="0"/>
        <w:autoSpaceDN w:val="0"/>
        <w:adjustRightInd w:val="0"/>
        <w:spacing w:after="0" w:line="240" w:lineRule="auto"/>
        <w:ind w:hanging="1146"/>
        <w:jc w:val="both"/>
        <w:rPr>
          <w:rFonts w:ascii="Arial" w:hAnsi="Arial" w:cs="Arial"/>
          <w:b/>
          <w:bCs/>
          <w:sz w:val="20"/>
          <w:szCs w:val="20"/>
        </w:rPr>
      </w:pPr>
      <w:r w:rsidRPr="004742A5">
        <w:rPr>
          <w:rFonts w:ascii="Arial" w:hAnsi="Arial" w:cs="Arial"/>
          <w:b/>
          <w:bCs/>
          <w:sz w:val="20"/>
          <w:szCs w:val="20"/>
        </w:rPr>
        <w:lastRenderedPageBreak/>
        <w:t>Apresentação das demonstrações contábeis</w:t>
      </w:r>
    </w:p>
    <w:p w:rsidR="00551C10" w:rsidRDefault="00551C10" w:rsidP="00B5068A">
      <w:pPr>
        <w:autoSpaceDE w:val="0"/>
        <w:autoSpaceDN w:val="0"/>
        <w:adjustRightInd w:val="0"/>
        <w:spacing w:after="0" w:line="240" w:lineRule="auto"/>
        <w:jc w:val="both"/>
        <w:rPr>
          <w:rFonts w:ascii="Arial" w:hAnsi="Arial" w:cs="Arial"/>
          <w:sz w:val="20"/>
          <w:szCs w:val="20"/>
        </w:rPr>
      </w:pPr>
    </w:p>
    <w:p w:rsidR="00410594" w:rsidRDefault="00410594" w:rsidP="00C75337">
      <w:pPr>
        <w:spacing w:before="100" w:beforeAutospacing="1" w:after="100" w:afterAutospacing="1" w:line="240" w:lineRule="auto"/>
        <w:jc w:val="both"/>
        <w:rPr>
          <w:rFonts w:ascii="Arial" w:eastAsiaTheme="minorEastAsia" w:hAnsi="Arial" w:cs="Arial"/>
          <w:sz w:val="20"/>
          <w:szCs w:val="20"/>
          <w:lang w:eastAsia="pt-BR"/>
        </w:rPr>
      </w:pPr>
      <w:r w:rsidRPr="00C75337">
        <w:rPr>
          <w:rFonts w:ascii="Arial" w:eastAsiaTheme="minorEastAsia" w:hAnsi="Arial" w:cs="Arial"/>
          <w:sz w:val="20"/>
          <w:szCs w:val="20"/>
          <w:lang w:eastAsia="pt-BR"/>
        </w:rPr>
        <w:t xml:space="preserve">As </w:t>
      </w:r>
      <w:r w:rsidRPr="000141B1">
        <w:rPr>
          <w:rFonts w:ascii="Arial" w:eastAsiaTheme="minorEastAsia" w:hAnsi="Arial" w:cs="Arial"/>
          <w:sz w:val="20"/>
          <w:szCs w:val="20"/>
          <w:lang w:eastAsia="pt-BR"/>
        </w:rPr>
        <w:t xml:space="preserve">demonstrações contábeis foram elaboradas de acordo com as práticas contábeis adotadas no Brasil, aplicáveis às instituições financeiras autorizadas a funcionar pelo Banco Central do Brasil – BACEN, considerando as Normas Brasileiras de Contabilidade, especificamente àquelas aplicáveis às entidades Cooperativas, a Lei do Cooperativismo nº 5.764/71 e normas e instruções do BACEN, apresentadas conforme Plano Contábil das Instituições do Sistema Financeiro Nacional – COSIF, </w:t>
      </w:r>
      <w:r w:rsidRPr="00C651BC">
        <w:rPr>
          <w:rFonts w:ascii="Arial" w:eastAsiaTheme="minorEastAsia" w:hAnsi="Arial" w:cs="Arial"/>
          <w:sz w:val="20"/>
          <w:szCs w:val="20"/>
          <w:lang w:eastAsia="pt-BR"/>
        </w:rPr>
        <w:t xml:space="preserve">e sua emissão foi autorizada pela Diretoria Executiva </w:t>
      </w:r>
      <w:r w:rsidRPr="00B17645">
        <w:rPr>
          <w:rFonts w:ascii="Arial" w:eastAsiaTheme="minorEastAsia" w:hAnsi="Arial" w:cs="Arial"/>
          <w:sz w:val="20"/>
          <w:szCs w:val="20"/>
          <w:lang w:eastAsia="pt-BR"/>
        </w:rPr>
        <w:t>em 25/01/2019.</w:t>
      </w:r>
    </w:p>
    <w:p w:rsidR="00551C10" w:rsidRDefault="00551C10" w:rsidP="00C75337">
      <w:pPr>
        <w:spacing w:before="100" w:beforeAutospacing="1" w:after="100" w:afterAutospacing="1" w:line="240" w:lineRule="auto"/>
        <w:jc w:val="both"/>
        <w:rPr>
          <w:rFonts w:ascii="Arial" w:eastAsiaTheme="minorEastAsia" w:hAnsi="Arial" w:cs="Arial"/>
          <w:sz w:val="20"/>
          <w:szCs w:val="20"/>
          <w:lang w:eastAsia="pt-BR"/>
        </w:rPr>
      </w:pPr>
      <w:r w:rsidRPr="000141B1">
        <w:rPr>
          <w:rFonts w:ascii="Arial" w:eastAsiaTheme="minorEastAsia" w:hAnsi="Arial" w:cs="Arial"/>
          <w:sz w:val="20"/>
          <w:szCs w:val="20"/>
          <w:lang w:eastAsia="pt-BR"/>
        </w:rPr>
        <w:t>Na elaboração das demonstrações contábeis faz-se necessário utilizar estimativas para contabilizar determinados ativos e passivos entre outras transações. As demonstrações contábeis da Cooperativa incluem, portanto, estimativas referentes à provisão para créditos de liquidação duvidosa, à seleção das vidas úteis dos bens do ativo imobilizado, às provisões necessárias para causas judiciais, entre outras. Os resultados reais podem apresentar variação em relação às estimativas utilizadas.</w:t>
      </w:r>
    </w:p>
    <w:p w:rsidR="00410594" w:rsidRPr="00FE3387" w:rsidRDefault="00410594" w:rsidP="00410594">
      <w:pPr>
        <w:spacing w:before="100" w:beforeAutospacing="1" w:after="100" w:afterAutospacing="1" w:line="240" w:lineRule="auto"/>
        <w:jc w:val="both"/>
        <w:rPr>
          <w:rFonts w:ascii="Times New Roman" w:eastAsiaTheme="minorEastAsia" w:hAnsi="Times New Roman"/>
          <w:sz w:val="24"/>
          <w:szCs w:val="24"/>
          <w:lang w:eastAsia="pt-BR"/>
        </w:rPr>
      </w:pPr>
      <w:r w:rsidRPr="00545EC6">
        <w:rPr>
          <w:rFonts w:ascii="Arial" w:eastAsia="Times New Roman" w:hAnsi="Arial" w:cs="Arial"/>
          <w:sz w:val="20"/>
          <w:szCs w:val="20"/>
          <w:lang w:eastAsia="pt-BR"/>
        </w:rPr>
        <w:t>A Demonstração de Fluxo de Caixa – DFC publicada em 2017 sofreu algumas modificações no exercício de 2018. Foram considerados todos os efeitos, provisões e valores que de certa forma afetaram o resultado, porém não afetaram o caixa, sendo excluídos ou adicionados conforme cada caso. As modificações ocorreram nas disponibilidades líquidas tendo acréscimo da receita definitiva da centralização financeira e ajustes a sobra líquida, sendo o valor da provisão de IRPJ e CSLL considerado apenas o saldo do trimestre.</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 xml:space="preserve">Em aderência ao processo de convergência às normas internacionais de Contabilidade, algumas Normas e suas Interpretações foram emitidas pelo Comitê de Pronunciamentos Contábeis (CPC), as quais serão aplicadas às instituições financeiras quando aprovadas pelo Banco Central do Brasil. Nesse sentido, os Pronunciamentos contábeis já aprovados pelo Banco Central do Brasil são: CPC Conceitual Básico (R1) </w:t>
      </w:r>
      <w:r>
        <w:rPr>
          <w:rFonts w:ascii="Arial" w:eastAsiaTheme="minorEastAsia" w:hAnsi="Arial" w:cs="Arial"/>
          <w:sz w:val="20"/>
          <w:szCs w:val="20"/>
          <w:lang w:eastAsia="pt-BR"/>
        </w:rPr>
        <w:t>–</w:t>
      </w:r>
      <w:r w:rsidRPr="000141B1">
        <w:rPr>
          <w:rFonts w:ascii="Arial" w:eastAsiaTheme="minorEastAsia" w:hAnsi="Arial" w:cs="Arial"/>
          <w:sz w:val="20"/>
          <w:szCs w:val="20"/>
          <w:lang w:eastAsia="pt-BR"/>
        </w:rPr>
        <w:t xml:space="preserve"> Resolução CMN nº 4.144/2012; CPC 01(R1) </w:t>
      </w:r>
      <w:r>
        <w:rPr>
          <w:rFonts w:ascii="Arial" w:eastAsiaTheme="minorEastAsia" w:hAnsi="Arial" w:cs="Arial"/>
          <w:sz w:val="20"/>
          <w:szCs w:val="20"/>
          <w:lang w:eastAsia="pt-BR"/>
        </w:rPr>
        <w:t>–</w:t>
      </w:r>
      <w:r w:rsidRPr="000141B1">
        <w:rPr>
          <w:rFonts w:ascii="Arial" w:eastAsiaTheme="minorEastAsia" w:hAnsi="Arial" w:cs="Arial"/>
          <w:sz w:val="20"/>
          <w:szCs w:val="20"/>
          <w:lang w:eastAsia="pt-BR"/>
        </w:rPr>
        <w:t xml:space="preserve"> Redução ao Valor Recuperável de Ativos </w:t>
      </w:r>
      <w:r>
        <w:rPr>
          <w:rFonts w:ascii="Arial" w:eastAsiaTheme="minorEastAsia" w:hAnsi="Arial" w:cs="Arial"/>
          <w:sz w:val="20"/>
          <w:szCs w:val="20"/>
          <w:lang w:eastAsia="pt-BR"/>
        </w:rPr>
        <w:t>–</w:t>
      </w:r>
      <w:r w:rsidRPr="000141B1">
        <w:rPr>
          <w:rFonts w:ascii="Arial" w:eastAsiaTheme="minorEastAsia" w:hAnsi="Arial" w:cs="Arial"/>
          <w:sz w:val="20"/>
          <w:szCs w:val="20"/>
          <w:lang w:eastAsia="pt-BR"/>
        </w:rPr>
        <w:t xml:space="preserve"> Resolução CMN nº 3.566/2008; CPC 03 (R2) </w:t>
      </w:r>
      <w:r>
        <w:rPr>
          <w:rFonts w:ascii="Arial" w:eastAsiaTheme="minorEastAsia" w:hAnsi="Arial" w:cs="Arial"/>
          <w:sz w:val="20"/>
          <w:szCs w:val="20"/>
          <w:lang w:eastAsia="pt-BR"/>
        </w:rPr>
        <w:t>–</w:t>
      </w:r>
      <w:r w:rsidRPr="000141B1">
        <w:rPr>
          <w:rFonts w:ascii="Arial" w:eastAsiaTheme="minorEastAsia" w:hAnsi="Arial" w:cs="Arial"/>
          <w:sz w:val="20"/>
          <w:szCs w:val="20"/>
          <w:lang w:eastAsia="pt-BR"/>
        </w:rPr>
        <w:t xml:space="preserve"> Demonstrações do Fluxo de Caixa </w:t>
      </w:r>
      <w:r>
        <w:rPr>
          <w:rFonts w:ascii="Arial" w:eastAsiaTheme="minorEastAsia" w:hAnsi="Arial" w:cs="Arial"/>
          <w:sz w:val="20"/>
          <w:szCs w:val="20"/>
          <w:lang w:eastAsia="pt-BR"/>
        </w:rPr>
        <w:t>–</w:t>
      </w:r>
      <w:r w:rsidRPr="000141B1">
        <w:rPr>
          <w:rFonts w:ascii="Arial" w:eastAsiaTheme="minorEastAsia" w:hAnsi="Arial" w:cs="Arial"/>
          <w:sz w:val="20"/>
          <w:szCs w:val="20"/>
          <w:lang w:eastAsia="pt-BR"/>
        </w:rPr>
        <w:t xml:space="preserve"> Resolução CMN nº 3.604/2008; CPC 05 (R1) </w:t>
      </w:r>
      <w:r>
        <w:rPr>
          <w:rFonts w:ascii="Arial" w:eastAsiaTheme="minorEastAsia" w:hAnsi="Arial" w:cs="Arial"/>
          <w:sz w:val="20"/>
          <w:szCs w:val="20"/>
          <w:lang w:eastAsia="pt-BR"/>
        </w:rPr>
        <w:t>–</w:t>
      </w:r>
      <w:r w:rsidRPr="000141B1">
        <w:rPr>
          <w:rFonts w:ascii="Arial" w:eastAsiaTheme="minorEastAsia" w:hAnsi="Arial" w:cs="Arial"/>
          <w:sz w:val="20"/>
          <w:szCs w:val="20"/>
          <w:lang w:eastAsia="pt-BR"/>
        </w:rPr>
        <w:t xml:space="preserve"> Divulgação sobre Partes Relacionadas </w:t>
      </w:r>
      <w:r>
        <w:rPr>
          <w:rFonts w:ascii="Arial" w:eastAsiaTheme="minorEastAsia" w:hAnsi="Arial" w:cs="Arial"/>
          <w:sz w:val="20"/>
          <w:szCs w:val="20"/>
          <w:lang w:eastAsia="pt-BR"/>
        </w:rPr>
        <w:t>–</w:t>
      </w:r>
      <w:r w:rsidRPr="000141B1">
        <w:rPr>
          <w:rFonts w:ascii="Arial" w:eastAsiaTheme="minorEastAsia" w:hAnsi="Arial" w:cs="Arial"/>
          <w:sz w:val="20"/>
          <w:szCs w:val="20"/>
          <w:lang w:eastAsia="pt-BR"/>
        </w:rPr>
        <w:t xml:space="preserve"> Resolução CMN nº 3.750/2009; CPC 10 (R1) </w:t>
      </w:r>
      <w:r>
        <w:rPr>
          <w:rFonts w:ascii="Arial" w:eastAsiaTheme="minorEastAsia" w:hAnsi="Arial" w:cs="Arial"/>
          <w:sz w:val="20"/>
          <w:szCs w:val="20"/>
          <w:lang w:eastAsia="pt-BR"/>
        </w:rPr>
        <w:t>–</w:t>
      </w:r>
      <w:r w:rsidRPr="000141B1">
        <w:rPr>
          <w:rFonts w:ascii="Arial" w:eastAsiaTheme="minorEastAsia" w:hAnsi="Arial" w:cs="Arial"/>
          <w:sz w:val="20"/>
          <w:szCs w:val="20"/>
          <w:lang w:eastAsia="pt-BR"/>
        </w:rPr>
        <w:t xml:space="preserve"> Pagamento Baseado em Ações </w:t>
      </w:r>
      <w:r>
        <w:rPr>
          <w:rFonts w:ascii="Arial" w:eastAsiaTheme="minorEastAsia" w:hAnsi="Arial" w:cs="Arial"/>
          <w:sz w:val="20"/>
          <w:szCs w:val="20"/>
          <w:lang w:eastAsia="pt-BR"/>
        </w:rPr>
        <w:t>–</w:t>
      </w:r>
      <w:r w:rsidRPr="000141B1">
        <w:rPr>
          <w:rFonts w:ascii="Arial" w:eastAsiaTheme="minorEastAsia" w:hAnsi="Arial" w:cs="Arial"/>
          <w:sz w:val="20"/>
          <w:szCs w:val="20"/>
          <w:lang w:eastAsia="pt-BR"/>
        </w:rPr>
        <w:t xml:space="preserve"> Resolução CMN nº 3.989/2011; CPC 23 – Políticas Contábeis, Mudança de Estimativa e Retificação de Erro. – Resolução CMN nº 4.007/2011; CPC 24 </w:t>
      </w:r>
      <w:r>
        <w:rPr>
          <w:rFonts w:ascii="Arial" w:eastAsiaTheme="minorEastAsia" w:hAnsi="Arial" w:cs="Arial"/>
          <w:sz w:val="20"/>
          <w:szCs w:val="20"/>
          <w:lang w:eastAsia="pt-BR"/>
        </w:rPr>
        <w:t>–</w:t>
      </w:r>
      <w:r w:rsidRPr="000141B1">
        <w:rPr>
          <w:rFonts w:ascii="Arial" w:eastAsiaTheme="minorEastAsia" w:hAnsi="Arial" w:cs="Arial"/>
          <w:sz w:val="20"/>
          <w:szCs w:val="20"/>
          <w:lang w:eastAsia="pt-BR"/>
        </w:rPr>
        <w:t xml:space="preserve"> Evento </w:t>
      </w:r>
      <w:r w:rsidRPr="00205362">
        <w:rPr>
          <w:rFonts w:ascii="Arial" w:eastAsiaTheme="minorEastAsia" w:hAnsi="Arial" w:cs="Arial"/>
          <w:sz w:val="20"/>
          <w:szCs w:val="20"/>
          <w:lang w:eastAsia="pt-BR"/>
        </w:rPr>
        <w:t>Subsequente</w:t>
      </w:r>
      <w:r w:rsidRPr="000141B1">
        <w:rPr>
          <w:rFonts w:ascii="Arial" w:eastAsiaTheme="minorEastAsia" w:hAnsi="Arial" w:cs="Arial"/>
          <w:sz w:val="20"/>
          <w:szCs w:val="20"/>
          <w:lang w:eastAsia="pt-BR"/>
        </w:rPr>
        <w:t xml:space="preserve"> </w:t>
      </w:r>
      <w:r>
        <w:rPr>
          <w:rFonts w:ascii="Arial" w:eastAsiaTheme="minorEastAsia" w:hAnsi="Arial" w:cs="Arial"/>
          <w:sz w:val="20"/>
          <w:szCs w:val="20"/>
          <w:lang w:eastAsia="pt-BR"/>
        </w:rPr>
        <w:t>–</w:t>
      </w:r>
      <w:r w:rsidRPr="000141B1">
        <w:rPr>
          <w:rFonts w:ascii="Arial" w:eastAsiaTheme="minorEastAsia" w:hAnsi="Arial" w:cs="Arial"/>
          <w:sz w:val="20"/>
          <w:szCs w:val="20"/>
          <w:lang w:eastAsia="pt-BR"/>
        </w:rPr>
        <w:t xml:space="preserve"> Resolução CMN nº 3.973/2011; CPC 25 – Provisões, Passivos Contingentes e Ativos Contingentes – Resolução CMN nº 3.823/2009; CPC 33 </w:t>
      </w:r>
      <w:r>
        <w:rPr>
          <w:rFonts w:ascii="Arial" w:eastAsiaTheme="minorEastAsia" w:hAnsi="Arial" w:cs="Arial"/>
          <w:sz w:val="20"/>
          <w:szCs w:val="20"/>
          <w:lang w:eastAsia="pt-BR"/>
        </w:rPr>
        <w:t>–</w:t>
      </w:r>
      <w:r w:rsidRPr="000141B1">
        <w:rPr>
          <w:rFonts w:ascii="Arial" w:eastAsiaTheme="minorEastAsia" w:hAnsi="Arial" w:cs="Arial"/>
          <w:sz w:val="20"/>
          <w:szCs w:val="20"/>
          <w:lang w:eastAsia="pt-BR"/>
        </w:rPr>
        <w:t xml:space="preserve"> Benefícios a Empregados</w:t>
      </w:r>
      <w:r>
        <w:rPr>
          <w:rFonts w:ascii="Arial" w:eastAsiaTheme="minorEastAsia" w:hAnsi="Arial" w:cs="Arial"/>
          <w:sz w:val="20"/>
          <w:szCs w:val="20"/>
          <w:lang w:eastAsia="pt-BR"/>
        </w:rPr>
        <w:t xml:space="preserve"> – Resolução</w:t>
      </w:r>
      <w:r w:rsidRPr="000141B1">
        <w:rPr>
          <w:rFonts w:ascii="Arial" w:eastAsiaTheme="minorEastAsia" w:hAnsi="Arial" w:cs="Arial"/>
          <w:sz w:val="20"/>
          <w:szCs w:val="20"/>
          <w:lang w:eastAsia="pt-BR"/>
        </w:rPr>
        <w:t xml:space="preserve"> CMN nº 4.424/</w:t>
      </w:r>
      <w:r>
        <w:rPr>
          <w:rFonts w:ascii="Arial" w:eastAsiaTheme="minorEastAsia" w:hAnsi="Arial" w:cs="Arial"/>
          <w:sz w:val="20"/>
          <w:szCs w:val="20"/>
          <w:lang w:eastAsia="pt-BR"/>
        </w:rPr>
        <w:t>20</w:t>
      </w:r>
      <w:r w:rsidRPr="000141B1">
        <w:rPr>
          <w:rFonts w:ascii="Arial" w:eastAsiaTheme="minorEastAsia" w:hAnsi="Arial" w:cs="Arial"/>
          <w:sz w:val="20"/>
          <w:szCs w:val="20"/>
          <w:lang w:eastAsia="pt-BR"/>
        </w:rPr>
        <w:t>15</w:t>
      </w:r>
      <w:r>
        <w:rPr>
          <w:rFonts w:ascii="Arial" w:eastAsiaTheme="minorEastAsia" w:hAnsi="Arial" w:cs="Arial"/>
          <w:sz w:val="20"/>
          <w:szCs w:val="20"/>
          <w:lang w:eastAsia="pt-BR"/>
        </w:rPr>
        <w:t>.</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 xml:space="preserve">3. Resumo das principais práticas contábeis </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a)</w:t>
      </w:r>
      <w:r w:rsidRPr="000141B1">
        <w:rPr>
          <w:rFonts w:ascii="Arial" w:eastAsiaTheme="minorEastAsia" w:hAnsi="Arial" w:cs="Arial"/>
          <w:sz w:val="20"/>
          <w:szCs w:val="20"/>
          <w:lang w:eastAsia="pt-BR"/>
        </w:rPr>
        <w:t xml:space="preserve"> </w:t>
      </w:r>
      <w:r w:rsidRPr="000141B1">
        <w:rPr>
          <w:rFonts w:ascii="Arial" w:eastAsiaTheme="minorEastAsia" w:hAnsi="Arial" w:cs="Arial"/>
          <w:b/>
          <w:bCs/>
          <w:sz w:val="20"/>
          <w:szCs w:val="20"/>
          <w:lang w:eastAsia="pt-BR"/>
        </w:rPr>
        <w:t>Apuração do resultado</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Os ingressos/receitas e os dispêndios/despesas são registradas de acordo com o regime de competência.</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As receitas com prestação de serviços, típicas ao sistema financeiro, são reconhecidas quando da prestação de serviços ao associado ou a terceiros.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 xml:space="preserve">Os dispêndios e as despesas e os ingressos e receitas operacionais, são proporcionalizados de acordo com os montantes do ingresso bruto de ato cooperativo e da receita bruta de ato </w:t>
      </w:r>
      <w:r w:rsidR="00410594" w:rsidRPr="000141B1">
        <w:rPr>
          <w:rFonts w:ascii="Arial" w:eastAsiaTheme="minorEastAsia" w:hAnsi="Arial" w:cs="Arial"/>
          <w:sz w:val="20"/>
          <w:szCs w:val="20"/>
          <w:lang w:eastAsia="pt-BR"/>
        </w:rPr>
        <w:t>não cooperativo</w:t>
      </w:r>
      <w:r w:rsidRPr="000141B1">
        <w:rPr>
          <w:rFonts w:ascii="Arial" w:eastAsiaTheme="minorEastAsia" w:hAnsi="Arial" w:cs="Arial"/>
          <w:sz w:val="20"/>
          <w:szCs w:val="20"/>
          <w:lang w:eastAsia="pt-BR"/>
        </w:rPr>
        <w:t>, quando não identificados com cada atividade.</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b) Estimativas contábeis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lastRenderedPageBreak/>
        <w:t>Na elaboração das demonstrações contábeis faz-se necessário utilizar estimativas para determinar o valor de certos ativos, passivos e outras transações considerando a melhor informação disponível. Incluem, portanto, estimativas referentes à provisão para créditos de liquidação duvidosa, à vida útil dos bens do ativo imobilizado, provisões para causas judiciais, dentre outros. Os resultados reais podem apresentar variação em relação às estimativas utilizadas.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c) Caixa e equivalentes de caixa</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Caixa e equivalentes de caixa, conforme Resolução CMN nº 3.604/2008, incluem as rubricas caixa, depósitos bancários e as relações interfinanceiras de curto prazo e de alta liquidez, com risco insignificante de mudança de valores e limites, com prazo de vencimento igual ou inferior a 90 dias.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d) Operações de crédito</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As operações de crédito com encargos financeiros pré-fixados são registradas a valor futuro, retificadas por conta de rendas a apropriar e as operações de crédito pós-fixadas são registradas a valor presente, calculadas por critério "</w:t>
      </w:r>
      <w:r w:rsidRPr="000141B1">
        <w:rPr>
          <w:rFonts w:ascii="Arial" w:eastAsiaTheme="minorEastAsia" w:hAnsi="Arial" w:cs="Arial"/>
          <w:i/>
          <w:iCs/>
          <w:sz w:val="20"/>
          <w:szCs w:val="20"/>
          <w:lang w:eastAsia="pt-BR"/>
        </w:rPr>
        <w:t>pro rata temporis</w:t>
      </w:r>
      <w:r w:rsidRPr="000141B1">
        <w:rPr>
          <w:rFonts w:ascii="Arial" w:eastAsiaTheme="minorEastAsia" w:hAnsi="Arial" w:cs="Arial"/>
          <w:sz w:val="20"/>
          <w:szCs w:val="20"/>
          <w:lang w:eastAsia="pt-BR"/>
        </w:rPr>
        <w:t>", com base na variação dos respectivos indexadores pactuados.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e) Provisão para operações de crédito</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As Resoluções CMN nº 2</w:t>
      </w:r>
      <w:r w:rsidR="001210EE">
        <w:rPr>
          <w:rFonts w:ascii="Arial" w:eastAsiaTheme="minorEastAsia" w:hAnsi="Arial" w:cs="Arial"/>
          <w:sz w:val="20"/>
          <w:szCs w:val="20"/>
          <w:lang w:eastAsia="pt-BR"/>
        </w:rPr>
        <w:t>.</w:t>
      </w:r>
      <w:r w:rsidRPr="000141B1">
        <w:rPr>
          <w:rFonts w:ascii="Arial" w:eastAsiaTheme="minorEastAsia" w:hAnsi="Arial" w:cs="Arial"/>
          <w:sz w:val="20"/>
          <w:szCs w:val="20"/>
          <w:lang w:eastAsia="pt-BR"/>
        </w:rPr>
        <w:t>697/2000 e 2.682/1999 estabeleceram os critérios para classificação das operações de crédito definindo regras para constituição da provisão para operações de crédito, as quais estabelecem nove níveis de risco, de AA (risco mínimo) a H (risco máximo).</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f) Depósitos em garantia</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g) Investimentos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154B8D">
        <w:rPr>
          <w:rFonts w:ascii="Arial" w:eastAsiaTheme="minorEastAsia" w:hAnsi="Arial" w:cs="Arial"/>
          <w:sz w:val="20"/>
          <w:szCs w:val="20"/>
          <w:lang w:eastAsia="pt-BR"/>
        </w:rPr>
        <w:t xml:space="preserve">Representados substancialmente por quotas do </w:t>
      </w:r>
      <w:r w:rsidRPr="00F56E88">
        <w:rPr>
          <w:rFonts w:ascii="Arial" w:hAnsi="Arial"/>
          <w:sz w:val="20"/>
        </w:rPr>
        <w:t xml:space="preserve">SICOOB </w:t>
      </w:r>
      <w:r w:rsidRPr="00154B8D">
        <w:rPr>
          <w:rFonts w:ascii="Arial" w:eastAsiaTheme="minorEastAsia" w:hAnsi="Arial" w:cs="Arial"/>
          <w:sz w:val="20"/>
          <w:szCs w:val="20"/>
          <w:lang w:eastAsia="pt-BR"/>
        </w:rPr>
        <w:t>e ações do Bancoob, avaliadas pelo</w:t>
      </w:r>
      <w:r w:rsidRPr="000141B1">
        <w:rPr>
          <w:rFonts w:ascii="Arial" w:eastAsiaTheme="minorEastAsia" w:hAnsi="Arial" w:cs="Arial"/>
          <w:sz w:val="20"/>
          <w:szCs w:val="20"/>
          <w:lang w:eastAsia="pt-BR"/>
        </w:rPr>
        <w:t xml:space="preserve"> método de custo de aquisição.</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h) Imobilizado</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Equipamentos de processamento de dados, móveis, utensílios e outros equipamentos, instalações, edificações, veículos, benfeitorias em imóveis de terceiros e softwares, são demonstrados pelo custo de aquisição, deduzido da depreciação acumulada. A depreciação é calculada pelo método linear para reduzir o custo de cada ativo a seus valores residuais de acordo com as taxas aplicáveis e levam em consideração a vida útil econômica dos bens.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i) Intangível</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lastRenderedPageBreak/>
        <w:t>Correspondem aos direitos adquiridos que tenham por objeto bens incorpóreos destinados à manutenção da Cooperativa ou exercidos com essa finalidade. Os ativos intangíveis com vida útil definida são geralmente amortizados de forma linear no decorrer de um período estimado de benefício econômico.</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j) Ativos contingentes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contábeis.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k) Obrigações por empréstimos e repasses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As obrigações por empréstimos e repasses são reconhecidas inicialmente no recebimento dos recursos, líquidos dos custos da transação. Em seguida, os saldos dos empréstimos tomados são acrescidos de encargos e juros proporcionais ao período incorrido (</w:t>
      </w:r>
      <w:r w:rsidRPr="000141B1">
        <w:rPr>
          <w:rFonts w:ascii="Arial" w:eastAsiaTheme="minorEastAsia" w:hAnsi="Arial" w:cs="Arial"/>
          <w:i/>
          <w:iCs/>
          <w:sz w:val="20"/>
          <w:szCs w:val="20"/>
          <w:lang w:eastAsia="pt-BR"/>
        </w:rPr>
        <w:t>“pro rata temporis”</w:t>
      </w:r>
      <w:r w:rsidRPr="000141B1">
        <w:rPr>
          <w:rFonts w:ascii="Arial" w:eastAsiaTheme="minorEastAsia" w:hAnsi="Arial" w:cs="Arial"/>
          <w:sz w:val="20"/>
          <w:szCs w:val="20"/>
          <w:lang w:eastAsia="pt-BR"/>
        </w:rPr>
        <w:t>), assim como das despesas a apropriar referente aos encargos contratados até o final do contrato, quando calculáveis.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l) Demais ativos e passivos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São registrados pelo regime de competência, apresentados ao valor de custo ou de realização, incluindo, quando aplicável, os rendimentos e as variações monetárias auferidas, até a data do balanço. Os demais passivos são demonstrados pelos valores conhecidos ou calculáveis, acrescidos, quando aplicável, dos correspondentes encargos e das variações monetárias incorridas.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m) Provisões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São reconhecidas quando a cooperativa tem uma obrigação presente legal ou implícita como resultado de eventos passados, sendo provável que um recurso econômico seja requerido para saldar uma obrigação legal. As provisões são registradas tendo como base as melhores estimativas do risco envolvido.</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n) Passivos contingentes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São reconhecidos contabilmente quando, com base na opinião de assessores jurídicos, for considerado provável o risco de perda de uma ação judicial ou administrativa, gerando uma provável saída no futuro de recursos para liquidação das ações, e quando os montantes envolvidos forem mensurados com suficiente segurança. As ações com chance de perda possível são apenas divulgadas em nota explicativa às demonstrações contábeis e as ações com chance remota de perda não são divulgadas.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 xml:space="preserve">o) Obrigações legais </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São aquelas que decorrem de um contrato por meio de termos explícitos ou implícitos, de uma lei ou outro instrumento fundamentado em lei, aos quais a Cooperativa tem por diretriz.</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p) Imposto de renda e contribuição social</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lastRenderedPageBreak/>
        <w:t>O imposto de renda e a contribuição social sobre o lucro são calculados sobre o resultado apurado em operações consideradas como atos não-cooperativos de acordo com o Decreto 3.000/1999, art. 183. O resultado apurado em operações realizadas com cooperados não tem incidência de tributação conforme art. 182 do mesmo Decreto.</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q) Segregação em circulante e não circulante</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Os valores realizáveis e exigíveis com prazos inferiores a 360 dias estão classificados no circulante, e os prazos superiores, no longo prazo (não circulante).</w:t>
      </w:r>
    </w:p>
    <w:p w:rsidR="00551C10" w:rsidRDefault="00551C10" w:rsidP="00C75337">
      <w:pPr>
        <w:spacing w:before="100" w:beforeAutospacing="1" w:after="100" w:afterAutospacing="1" w:line="240" w:lineRule="auto"/>
        <w:jc w:val="both"/>
        <w:rPr>
          <w:rFonts w:ascii="Arial" w:eastAsiaTheme="minorEastAsia" w:hAnsi="Arial" w:cs="Arial"/>
          <w:b/>
          <w:bCs/>
          <w:i/>
          <w:iCs/>
          <w:sz w:val="20"/>
          <w:szCs w:val="20"/>
          <w:lang w:eastAsia="pt-BR"/>
        </w:rPr>
      </w:pPr>
      <w:r w:rsidRPr="000141B1">
        <w:rPr>
          <w:rFonts w:ascii="Arial" w:eastAsiaTheme="minorEastAsia" w:hAnsi="Arial" w:cs="Arial"/>
          <w:b/>
          <w:bCs/>
          <w:sz w:val="20"/>
          <w:szCs w:val="20"/>
          <w:lang w:eastAsia="pt-BR"/>
        </w:rPr>
        <w:t xml:space="preserve">r) Valor recuperável de ativos – </w:t>
      </w:r>
      <w:r w:rsidRPr="000141B1">
        <w:rPr>
          <w:rFonts w:ascii="Arial" w:eastAsiaTheme="minorEastAsia" w:hAnsi="Arial" w:cs="Arial"/>
          <w:b/>
          <w:bCs/>
          <w:i/>
          <w:iCs/>
          <w:sz w:val="20"/>
          <w:szCs w:val="20"/>
          <w:lang w:eastAsia="pt-BR"/>
        </w:rPr>
        <w:t xml:space="preserve">impairment </w:t>
      </w:r>
      <w:r>
        <w:rPr>
          <w:rFonts w:ascii="Arial" w:eastAsiaTheme="minorEastAsia" w:hAnsi="Arial" w:cs="Arial"/>
          <w:b/>
          <w:bCs/>
          <w:i/>
          <w:iCs/>
          <w:sz w:val="20"/>
          <w:szCs w:val="20"/>
          <w:lang w:eastAsia="pt-BR"/>
        </w:rPr>
        <w:t xml:space="preserve"> </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A redução do valor recuperável dos ativos não financeiros (</w:t>
      </w:r>
      <w:r w:rsidRPr="000141B1">
        <w:rPr>
          <w:rFonts w:ascii="Arial" w:eastAsiaTheme="minorEastAsia" w:hAnsi="Arial" w:cs="Arial"/>
          <w:i/>
          <w:iCs/>
          <w:sz w:val="20"/>
          <w:szCs w:val="20"/>
          <w:lang w:eastAsia="pt-BR"/>
        </w:rPr>
        <w:t>impairment</w:t>
      </w:r>
      <w:r w:rsidRPr="000141B1">
        <w:rPr>
          <w:rFonts w:ascii="Arial" w:eastAsiaTheme="minorEastAsia" w:hAnsi="Arial" w:cs="Arial"/>
          <w:sz w:val="20"/>
          <w:szCs w:val="20"/>
          <w:lang w:eastAsia="pt-BR"/>
        </w:rPr>
        <w:t xml:space="preserve">) é reconhecida como perda, quando o valor de contabilização de um ativo, exceto outros valores e bens, for maior do que o seu valor recuperável ou de realização. As perdas por </w:t>
      </w:r>
      <w:r w:rsidRPr="000141B1">
        <w:rPr>
          <w:rFonts w:ascii="Arial" w:eastAsiaTheme="minorEastAsia" w:hAnsi="Arial" w:cs="Arial"/>
          <w:i/>
          <w:iCs/>
          <w:sz w:val="20"/>
          <w:szCs w:val="20"/>
          <w:lang w:eastAsia="pt-BR"/>
        </w:rPr>
        <w:t>“impairment”</w:t>
      </w:r>
      <w:r w:rsidRPr="000141B1">
        <w:rPr>
          <w:rFonts w:ascii="Arial" w:eastAsiaTheme="minorEastAsia" w:hAnsi="Arial" w:cs="Arial"/>
          <w:sz w:val="20"/>
          <w:szCs w:val="20"/>
          <w:lang w:eastAsia="pt-BR"/>
        </w:rPr>
        <w:t>, quando aplicável, são registradas no resultado do período em que foram identificadas.</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154B8D">
        <w:rPr>
          <w:rFonts w:ascii="Arial" w:eastAsiaTheme="minorEastAsia" w:hAnsi="Arial" w:cs="Arial"/>
          <w:sz w:val="20"/>
          <w:szCs w:val="20"/>
          <w:lang w:eastAsia="pt-BR"/>
        </w:rPr>
        <w:t xml:space="preserve">Em </w:t>
      </w:r>
      <w:r w:rsidRPr="00154B8D">
        <w:rPr>
          <w:rFonts w:ascii="Arial" w:eastAsiaTheme="minorEastAsia" w:hAnsi="Arial" w:cs="Arial"/>
          <w:bCs/>
          <w:sz w:val="20"/>
          <w:szCs w:val="20"/>
          <w:lang w:eastAsia="pt-BR"/>
        </w:rPr>
        <w:t>31</w:t>
      </w:r>
      <w:r w:rsidRPr="00F56E88">
        <w:rPr>
          <w:rFonts w:ascii="Arial" w:hAnsi="Arial"/>
          <w:sz w:val="20"/>
        </w:rPr>
        <w:t xml:space="preserve"> de </w:t>
      </w:r>
      <w:r w:rsidRPr="00154B8D">
        <w:rPr>
          <w:rFonts w:ascii="Arial" w:eastAsiaTheme="minorEastAsia" w:hAnsi="Arial" w:cs="Arial"/>
          <w:bCs/>
          <w:sz w:val="20"/>
          <w:szCs w:val="20"/>
          <w:lang w:eastAsia="pt-BR"/>
        </w:rPr>
        <w:t>dezembro</w:t>
      </w:r>
      <w:r w:rsidRPr="00F56E88">
        <w:rPr>
          <w:rFonts w:ascii="Arial" w:hAnsi="Arial"/>
          <w:sz w:val="20"/>
        </w:rPr>
        <w:t xml:space="preserve"> de </w:t>
      </w:r>
      <w:r>
        <w:rPr>
          <w:rFonts w:ascii="Arial" w:hAnsi="Arial"/>
          <w:sz w:val="20"/>
        </w:rPr>
        <w:t>2018</w:t>
      </w:r>
      <w:r w:rsidRPr="00154B8D">
        <w:rPr>
          <w:rFonts w:ascii="Arial" w:eastAsiaTheme="minorEastAsia" w:hAnsi="Arial" w:cs="Arial"/>
          <w:sz w:val="20"/>
          <w:szCs w:val="20"/>
          <w:lang w:eastAsia="pt-BR"/>
        </w:rPr>
        <w:t xml:space="preserve"> não existem indícios da necessidade de redução do valor</w:t>
      </w:r>
      <w:r w:rsidRPr="000141B1">
        <w:rPr>
          <w:rFonts w:ascii="Arial" w:eastAsiaTheme="minorEastAsia" w:hAnsi="Arial" w:cs="Arial"/>
          <w:sz w:val="20"/>
          <w:szCs w:val="20"/>
          <w:lang w:eastAsia="pt-BR"/>
        </w:rPr>
        <w:t xml:space="preserve"> recuperável dos ativos não financeiros.</w:t>
      </w:r>
      <w:r>
        <w:rPr>
          <w:rFonts w:ascii="Arial" w:eastAsiaTheme="minorEastAsia" w:hAnsi="Arial" w:cs="Arial"/>
          <w:sz w:val="20"/>
          <w:szCs w:val="20"/>
          <w:lang w:eastAsia="pt-BR"/>
        </w:rPr>
        <w:t xml:space="preserve"> </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b/>
          <w:bCs/>
          <w:sz w:val="20"/>
          <w:szCs w:val="20"/>
          <w:lang w:eastAsia="pt-BR"/>
        </w:rPr>
        <w:t xml:space="preserve">s) Eventos subsequentes </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Correspondem aos eventos ocorridos entre a data-base das demonstrações contábeis e a data de autorização para a sua emissão. São compostos por:</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 Eventos que originam ajustes: são aqueles que evidenciam condições que já existiam na data-base das demonstrações contábeis; e</w:t>
      </w:r>
    </w:p>
    <w:p w:rsidR="00551C10" w:rsidRPr="000141B1" w:rsidRDefault="00551C10" w:rsidP="00C75337">
      <w:pPr>
        <w:spacing w:before="100" w:beforeAutospacing="1" w:after="100" w:afterAutospacing="1" w:line="240" w:lineRule="auto"/>
        <w:jc w:val="both"/>
        <w:rPr>
          <w:rFonts w:ascii="Times New Roman" w:eastAsiaTheme="minorEastAsia" w:hAnsi="Times New Roman"/>
          <w:sz w:val="24"/>
          <w:szCs w:val="24"/>
          <w:lang w:eastAsia="pt-BR"/>
        </w:rPr>
      </w:pPr>
      <w:r w:rsidRPr="000141B1">
        <w:rPr>
          <w:rFonts w:ascii="Arial" w:eastAsiaTheme="minorEastAsia" w:hAnsi="Arial" w:cs="Arial"/>
          <w:sz w:val="20"/>
          <w:szCs w:val="20"/>
          <w:lang w:eastAsia="pt-BR"/>
        </w:rPr>
        <w:t>• Eventos que não originam ajustes: são aqueles que evidenciam condições que não existiam na data-base das demonstrações contábeis.</w:t>
      </w:r>
    </w:p>
    <w:p w:rsidR="00551C10" w:rsidRDefault="00551C10" w:rsidP="00C75337">
      <w:pPr>
        <w:spacing w:before="100" w:beforeAutospacing="1" w:after="100" w:afterAutospacing="1" w:line="240" w:lineRule="auto"/>
        <w:jc w:val="both"/>
        <w:rPr>
          <w:rFonts w:ascii="Arial" w:eastAsiaTheme="minorEastAsia" w:hAnsi="Arial" w:cs="Arial"/>
          <w:sz w:val="20"/>
          <w:szCs w:val="20"/>
          <w:lang w:eastAsia="pt-BR"/>
        </w:rPr>
      </w:pPr>
      <w:r w:rsidRPr="00154B8D">
        <w:rPr>
          <w:rFonts w:ascii="Arial" w:eastAsiaTheme="minorEastAsia" w:hAnsi="Arial" w:cs="Arial"/>
          <w:sz w:val="20"/>
          <w:szCs w:val="20"/>
          <w:lang w:eastAsia="pt-BR"/>
        </w:rPr>
        <w:t xml:space="preserve">Não houve qualquer evento subsequente para as demonstrações contábeis encerradas em </w:t>
      </w:r>
      <w:r w:rsidRPr="00154B8D">
        <w:rPr>
          <w:rFonts w:ascii="Arial" w:eastAsiaTheme="minorEastAsia" w:hAnsi="Arial" w:cs="Arial"/>
          <w:bCs/>
          <w:sz w:val="20"/>
          <w:szCs w:val="20"/>
          <w:lang w:eastAsia="pt-BR"/>
        </w:rPr>
        <w:t>31</w:t>
      </w:r>
      <w:r w:rsidRPr="00F56E88">
        <w:rPr>
          <w:rFonts w:ascii="Arial" w:hAnsi="Arial"/>
          <w:sz w:val="20"/>
        </w:rPr>
        <w:t xml:space="preserve"> de </w:t>
      </w:r>
      <w:r w:rsidRPr="00154B8D">
        <w:rPr>
          <w:rFonts w:ascii="Arial" w:eastAsiaTheme="minorEastAsia" w:hAnsi="Arial" w:cs="Arial"/>
          <w:bCs/>
          <w:sz w:val="20"/>
          <w:szCs w:val="20"/>
          <w:lang w:eastAsia="pt-BR"/>
        </w:rPr>
        <w:t>dezembro</w:t>
      </w:r>
      <w:r w:rsidRPr="00F56E88">
        <w:rPr>
          <w:rFonts w:ascii="Arial" w:hAnsi="Arial"/>
          <w:sz w:val="20"/>
        </w:rPr>
        <w:t xml:space="preserve"> de </w:t>
      </w:r>
      <w:r>
        <w:rPr>
          <w:rFonts w:ascii="Arial" w:hAnsi="Arial"/>
          <w:sz w:val="20"/>
        </w:rPr>
        <w:t>2018</w:t>
      </w:r>
      <w:r w:rsidRPr="00154B8D">
        <w:rPr>
          <w:rFonts w:ascii="Arial" w:eastAsiaTheme="minorEastAsia" w:hAnsi="Arial" w:cs="Arial"/>
          <w:bCs/>
          <w:sz w:val="20"/>
          <w:szCs w:val="20"/>
          <w:lang w:eastAsia="pt-BR"/>
        </w:rPr>
        <w:t>.</w:t>
      </w:r>
      <w:r>
        <w:rPr>
          <w:rFonts w:ascii="Arial" w:eastAsiaTheme="minorEastAsia" w:hAnsi="Arial" w:cs="Arial"/>
          <w:bCs/>
          <w:sz w:val="20"/>
          <w:szCs w:val="20"/>
          <w:lang w:eastAsia="pt-BR"/>
        </w:rPr>
        <w:t xml:space="preserve"> </w:t>
      </w:r>
    </w:p>
    <w:p w:rsidR="00551C10" w:rsidRDefault="00551C10" w:rsidP="00A7387E">
      <w:pPr>
        <w:pStyle w:val="Corpodetexto2"/>
        <w:numPr>
          <w:ilvl w:val="0"/>
          <w:numId w:val="9"/>
        </w:numPr>
        <w:spacing w:after="0" w:line="240" w:lineRule="auto"/>
        <w:ind w:left="-426" w:firstLine="0"/>
        <w:jc w:val="both"/>
        <w:rPr>
          <w:rFonts w:ascii="Arial" w:hAnsi="Arial" w:cs="Arial"/>
          <w:b/>
          <w:bCs/>
          <w:iCs/>
          <w:sz w:val="20"/>
          <w:szCs w:val="20"/>
        </w:rPr>
      </w:pPr>
      <w:r w:rsidRPr="00CC182E">
        <w:rPr>
          <w:rFonts w:ascii="Arial" w:hAnsi="Arial" w:cs="Arial"/>
          <w:b/>
          <w:bCs/>
          <w:iCs/>
          <w:sz w:val="20"/>
          <w:szCs w:val="20"/>
        </w:rPr>
        <w:t>Caixa e equivalentes de caixa</w:t>
      </w:r>
    </w:p>
    <w:p w:rsidR="00551C10" w:rsidRDefault="00551C10" w:rsidP="00B5068A">
      <w:pPr>
        <w:autoSpaceDE w:val="0"/>
        <w:autoSpaceDN w:val="0"/>
        <w:adjustRightInd w:val="0"/>
        <w:spacing w:after="0" w:line="240" w:lineRule="auto"/>
        <w:jc w:val="both"/>
        <w:rPr>
          <w:rFonts w:ascii="Arial" w:hAnsi="Arial" w:cs="Arial"/>
          <w:b/>
          <w:bCs/>
          <w:iCs/>
          <w:sz w:val="20"/>
          <w:szCs w:val="20"/>
        </w:rPr>
      </w:pPr>
    </w:p>
    <w:p w:rsidR="00551C10" w:rsidRPr="00333F8E" w:rsidRDefault="00551C10" w:rsidP="00B5068A">
      <w:pPr>
        <w:autoSpaceDE w:val="0"/>
        <w:autoSpaceDN w:val="0"/>
        <w:adjustRightInd w:val="0"/>
        <w:spacing w:after="0" w:line="240" w:lineRule="auto"/>
        <w:jc w:val="both"/>
        <w:rPr>
          <w:rFonts w:ascii="Arial" w:hAnsi="Arial" w:cs="Arial"/>
          <w:sz w:val="20"/>
          <w:szCs w:val="20"/>
        </w:rPr>
      </w:pPr>
      <w:r w:rsidRPr="00333F8E">
        <w:rPr>
          <w:rFonts w:ascii="Arial" w:hAnsi="Arial" w:cs="Arial"/>
          <w:sz w:val="20"/>
          <w:szCs w:val="20"/>
        </w:rPr>
        <w:t>O caixa e equivalente de caixa compreendem:</w:t>
      </w:r>
    </w:p>
    <w:p w:rsidR="00551C10" w:rsidRDefault="00551C10" w:rsidP="00B5068A">
      <w:pPr>
        <w:autoSpaceDE w:val="0"/>
        <w:autoSpaceDN w:val="0"/>
        <w:adjustRightInd w:val="0"/>
        <w:spacing w:after="0" w:line="240" w:lineRule="auto"/>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2132"/>
        <w:gridCol w:w="1897"/>
      </w:tblGrid>
      <w:tr w:rsidR="00551C10" w:rsidRPr="00AA0FB7" w:rsidTr="00C75337">
        <w:trPr>
          <w:jc w:val="center"/>
        </w:trPr>
        <w:tc>
          <w:tcPr>
            <w:tcW w:w="5104" w:type="dxa"/>
            <w:tcBorders>
              <w:left w:val="nil"/>
            </w:tcBorders>
            <w:vAlign w:val="center"/>
          </w:tcPr>
          <w:p w:rsidR="00551C10" w:rsidRPr="00AA0FB7" w:rsidRDefault="00551C10" w:rsidP="00C75337">
            <w:pPr>
              <w:autoSpaceDE w:val="0"/>
              <w:autoSpaceDN w:val="0"/>
              <w:adjustRightInd w:val="0"/>
              <w:spacing w:after="0" w:line="240" w:lineRule="auto"/>
              <w:rPr>
                <w:rFonts w:ascii="Arial" w:hAnsi="Arial" w:cs="Arial"/>
                <w:b/>
                <w:sz w:val="20"/>
                <w:szCs w:val="20"/>
              </w:rPr>
            </w:pPr>
            <w:r>
              <w:rPr>
                <w:rFonts w:ascii="Arial" w:hAnsi="Arial" w:cs="Arial"/>
                <w:b/>
                <w:sz w:val="20"/>
                <w:szCs w:val="20"/>
              </w:rPr>
              <w:t>Descrição</w:t>
            </w:r>
          </w:p>
        </w:tc>
        <w:tc>
          <w:tcPr>
            <w:tcW w:w="2132" w:type="dxa"/>
            <w:vAlign w:val="center"/>
          </w:tcPr>
          <w:p w:rsidR="00551C10" w:rsidRPr="00AA0FB7" w:rsidRDefault="00551C10" w:rsidP="00551C10">
            <w:pPr>
              <w:autoSpaceDE w:val="0"/>
              <w:autoSpaceDN w:val="0"/>
              <w:adjustRightInd w:val="0"/>
              <w:spacing w:after="0" w:line="240" w:lineRule="auto"/>
              <w:jc w:val="right"/>
              <w:rPr>
                <w:rFonts w:ascii="Arial" w:hAnsi="Arial" w:cs="Arial"/>
                <w:b/>
                <w:sz w:val="20"/>
                <w:szCs w:val="20"/>
              </w:rPr>
            </w:pPr>
            <w:r>
              <w:rPr>
                <w:rFonts w:ascii="Arial" w:hAnsi="Arial" w:cs="Arial"/>
                <w:b/>
                <w:sz w:val="20"/>
                <w:szCs w:val="20"/>
              </w:rPr>
              <w:t>31/12/2018</w:t>
            </w:r>
          </w:p>
        </w:tc>
        <w:tc>
          <w:tcPr>
            <w:tcW w:w="1897" w:type="dxa"/>
            <w:tcBorders>
              <w:right w:val="nil"/>
            </w:tcBorders>
            <w:vAlign w:val="center"/>
          </w:tcPr>
          <w:p w:rsidR="00551C10" w:rsidRPr="00AA0FB7" w:rsidRDefault="00551C10" w:rsidP="00551C10">
            <w:pPr>
              <w:autoSpaceDE w:val="0"/>
              <w:autoSpaceDN w:val="0"/>
              <w:adjustRightInd w:val="0"/>
              <w:spacing w:after="0" w:line="240" w:lineRule="auto"/>
              <w:jc w:val="right"/>
              <w:rPr>
                <w:rFonts w:ascii="Arial" w:hAnsi="Arial" w:cs="Arial"/>
                <w:b/>
                <w:sz w:val="20"/>
                <w:szCs w:val="20"/>
              </w:rPr>
            </w:pPr>
            <w:r>
              <w:rPr>
                <w:rFonts w:ascii="Arial" w:hAnsi="Arial" w:cs="Arial"/>
                <w:b/>
                <w:sz w:val="20"/>
                <w:szCs w:val="20"/>
              </w:rPr>
              <w:t>31/12/2017</w:t>
            </w:r>
          </w:p>
        </w:tc>
      </w:tr>
      <w:tr w:rsidR="00551C10" w:rsidRPr="00470EF5" w:rsidTr="00C75337">
        <w:trPr>
          <w:jc w:val="center"/>
        </w:trPr>
        <w:tc>
          <w:tcPr>
            <w:tcW w:w="5104" w:type="dxa"/>
            <w:tcBorders>
              <w:left w:val="nil"/>
            </w:tcBorders>
            <w:vAlign w:val="center"/>
          </w:tcPr>
          <w:p w:rsidR="00551C10" w:rsidRPr="00470EF5" w:rsidRDefault="00551C10" w:rsidP="00C75337">
            <w:pPr>
              <w:autoSpaceDE w:val="0"/>
              <w:autoSpaceDN w:val="0"/>
              <w:adjustRightInd w:val="0"/>
              <w:spacing w:after="0" w:line="240" w:lineRule="auto"/>
              <w:rPr>
                <w:rFonts w:ascii="Arial" w:hAnsi="Arial" w:cs="Arial"/>
                <w:sz w:val="20"/>
                <w:szCs w:val="20"/>
              </w:rPr>
            </w:pPr>
            <w:r>
              <w:rPr>
                <w:rFonts w:ascii="Arial" w:hAnsi="Arial" w:cs="Arial"/>
                <w:sz w:val="20"/>
                <w:szCs w:val="20"/>
              </w:rPr>
              <w:t>Disponibilidades</w:t>
            </w:r>
          </w:p>
        </w:tc>
        <w:tc>
          <w:tcPr>
            <w:tcW w:w="2132" w:type="dxa"/>
            <w:vAlign w:val="center"/>
          </w:tcPr>
          <w:p w:rsidR="00551C10" w:rsidRPr="00470EF5" w:rsidRDefault="00551C10" w:rsidP="00C75337">
            <w:pPr>
              <w:autoSpaceDE w:val="0"/>
              <w:autoSpaceDN w:val="0"/>
              <w:adjustRightInd w:val="0"/>
              <w:spacing w:after="0" w:line="240" w:lineRule="auto"/>
              <w:jc w:val="right"/>
              <w:rPr>
                <w:rFonts w:ascii="Arial" w:hAnsi="Arial" w:cs="Arial"/>
                <w:sz w:val="20"/>
                <w:szCs w:val="20"/>
              </w:rPr>
            </w:pPr>
            <w:r w:rsidRPr="004E6D73">
              <w:rPr>
                <w:rFonts w:ascii="Arial" w:hAnsi="Arial" w:cs="Arial"/>
                <w:noProof/>
                <w:sz w:val="20"/>
                <w:szCs w:val="20"/>
              </w:rPr>
              <w:t>4.021.689,31</w:t>
            </w:r>
          </w:p>
        </w:tc>
        <w:tc>
          <w:tcPr>
            <w:tcW w:w="1897" w:type="dxa"/>
            <w:tcBorders>
              <w:right w:val="nil"/>
            </w:tcBorders>
            <w:vAlign w:val="center"/>
          </w:tcPr>
          <w:p w:rsidR="00551C10" w:rsidRPr="00470EF5" w:rsidRDefault="00551C10" w:rsidP="00C75337">
            <w:pPr>
              <w:autoSpaceDE w:val="0"/>
              <w:autoSpaceDN w:val="0"/>
              <w:adjustRightInd w:val="0"/>
              <w:spacing w:after="0" w:line="240" w:lineRule="auto"/>
              <w:jc w:val="right"/>
              <w:rPr>
                <w:rFonts w:ascii="Arial" w:hAnsi="Arial" w:cs="Arial"/>
                <w:sz w:val="20"/>
                <w:szCs w:val="20"/>
              </w:rPr>
            </w:pPr>
            <w:r w:rsidRPr="004E6D73">
              <w:rPr>
                <w:rFonts w:ascii="Arial" w:hAnsi="Arial" w:cs="Arial"/>
                <w:noProof/>
                <w:sz w:val="20"/>
                <w:szCs w:val="20"/>
              </w:rPr>
              <w:t>599.714,04</w:t>
            </w:r>
          </w:p>
        </w:tc>
      </w:tr>
      <w:tr w:rsidR="00551C10" w:rsidRPr="00470EF5" w:rsidTr="00C75337">
        <w:trPr>
          <w:jc w:val="center"/>
        </w:trPr>
        <w:tc>
          <w:tcPr>
            <w:tcW w:w="5104" w:type="dxa"/>
            <w:tcBorders>
              <w:left w:val="nil"/>
            </w:tcBorders>
            <w:vAlign w:val="center"/>
          </w:tcPr>
          <w:p w:rsidR="00551C10" w:rsidRPr="00470EF5" w:rsidRDefault="00551C10" w:rsidP="00C75337">
            <w:pPr>
              <w:autoSpaceDE w:val="0"/>
              <w:autoSpaceDN w:val="0"/>
              <w:adjustRightInd w:val="0"/>
              <w:spacing w:after="0" w:line="240" w:lineRule="auto"/>
              <w:rPr>
                <w:rFonts w:ascii="Arial" w:hAnsi="Arial" w:cs="Arial"/>
                <w:sz w:val="20"/>
                <w:szCs w:val="20"/>
              </w:rPr>
            </w:pPr>
            <w:r w:rsidRPr="00470EF5">
              <w:rPr>
                <w:rFonts w:ascii="Arial" w:hAnsi="Arial" w:cs="Arial"/>
                <w:sz w:val="20"/>
                <w:szCs w:val="20"/>
              </w:rPr>
              <w:t>Relações interfinanceiras – centralização financeira</w:t>
            </w:r>
          </w:p>
        </w:tc>
        <w:tc>
          <w:tcPr>
            <w:tcW w:w="2132" w:type="dxa"/>
            <w:vAlign w:val="center"/>
          </w:tcPr>
          <w:p w:rsidR="00551C10" w:rsidRPr="00470EF5" w:rsidRDefault="00551C10" w:rsidP="00C75337">
            <w:pPr>
              <w:autoSpaceDE w:val="0"/>
              <w:autoSpaceDN w:val="0"/>
              <w:adjustRightInd w:val="0"/>
              <w:spacing w:after="0" w:line="240" w:lineRule="auto"/>
              <w:jc w:val="right"/>
              <w:rPr>
                <w:rFonts w:ascii="Arial" w:hAnsi="Arial" w:cs="Arial"/>
                <w:sz w:val="20"/>
                <w:szCs w:val="20"/>
              </w:rPr>
            </w:pPr>
            <w:r w:rsidRPr="004E6D73">
              <w:rPr>
                <w:rFonts w:ascii="Arial" w:hAnsi="Arial" w:cs="Arial"/>
                <w:noProof/>
                <w:sz w:val="20"/>
                <w:szCs w:val="20"/>
              </w:rPr>
              <w:t>93.395.535,89</w:t>
            </w:r>
          </w:p>
        </w:tc>
        <w:tc>
          <w:tcPr>
            <w:tcW w:w="1897" w:type="dxa"/>
            <w:tcBorders>
              <w:right w:val="nil"/>
            </w:tcBorders>
            <w:vAlign w:val="center"/>
          </w:tcPr>
          <w:p w:rsidR="00551C10" w:rsidRPr="00470EF5" w:rsidRDefault="00551C10" w:rsidP="00C75337">
            <w:pPr>
              <w:autoSpaceDE w:val="0"/>
              <w:autoSpaceDN w:val="0"/>
              <w:adjustRightInd w:val="0"/>
              <w:spacing w:after="0" w:line="240" w:lineRule="auto"/>
              <w:jc w:val="right"/>
              <w:rPr>
                <w:rFonts w:ascii="Arial" w:hAnsi="Arial" w:cs="Arial"/>
                <w:sz w:val="20"/>
                <w:szCs w:val="20"/>
              </w:rPr>
            </w:pPr>
            <w:r w:rsidRPr="004E6D73">
              <w:rPr>
                <w:rFonts w:ascii="Arial" w:hAnsi="Arial" w:cs="Arial"/>
                <w:noProof/>
                <w:sz w:val="20"/>
                <w:szCs w:val="20"/>
              </w:rPr>
              <w:t>63.325.510,59</w:t>
            </w:r>
          </w:p>
        </w:tc>
      </w:tr>
      <w:tr w:rsidR="00551C10" w:rsidRPr="00470EF5" w:rsidTr="001F6A8E">
        <w:trPr>
          <w:jc w:val="center"/>
        </w:trPr>
        <w:tc>
          <w:tcPr>
            <w:tcW w:w="5104" w:type="dxa"/>
            <w:tcBorders>
              <w:left w:val="nil"/>
            </w:tcBorders>
            <w:shd w:val="clear" w:color="auto" w:fill="auto"/>
            <w:vAlign w:val="center"/>
          </w:tcPr>
          <w:p w:rsidR="00551C10" w:rsidRPr="002F6885" w:rsidRDefault="00551C10" w:rsidP="00C75337">
            <w:pPr>
              <w:autoSpaceDE w:val="0"/>
              <w:autoSpaceDN w:val="0"/>
              <w:adjustRightInd w:val="0"/>
              <w:spacing w:after="0" w:line="240" w:lineRule="auto"/>
              <w:rPr>
                <w:rFonts w:ascii="Arial" w:hAnsi="Arial" w:cs="Arial"/>
                <w:b/>
                <w:sz w:val="20"/>
                <w:szCs w:val="20"/>
              </w:rPr>
            </w:pPr>
            <w:r w:rsidRPr="002F6885">
              <w:rPr>
                <w:rFonts w:ascii="Arial" w:hAnsi="Arial" w:cs="Arial"/>
                <w:b/>
                <w:sz w:val="20"/>
                <w:szCs w:val="20"/>
              </w:rPr>
              <w:t>Total</w:t>
            </w:r>
          </w:p>
        </w:tc>
        <w:tc>
          <w:tcPr>
            <w:tcW w:w="2132" w:type="dxa"/>
            <w:shd w:val="clear" w:color="auto" w:fill="auto"/>
            <w:vAlign w:val="center"/>
          </w:tcPr>
          <w:p w:rsidR="00551C10" w:rsidRPr="002F6885" w:rsidRDefault="00551C10" w:rsidP="00C75337">
            <w:pPr>
              <w:autoSpaceDE w:val="0"/>
              <w:autoSpaceDN w:val="0"/>
              <w:adjustRightInd w:val="0"/>
              <w:spacing w:after="0" w:line="240" w:lineRule="auto"/>
              <w:jc w:val="right"/>
              <w:rPr>
                <w:rFonts w:ascii="Arial" w:hAnsi="Arial" w:cs="Arial"/>
                <w:b/>
                <w:sz w:val="20"/>
                <w:szCs w:val="20"/>
              </w:rPr>
            </w:pPr>
            <w:r w:rsidRPr="004E6D73">
              <w:rPr>
                <w:rFonts w:ascii="Arial" w:hAnsi="Arial" w:cs="Arial"/>
                <w:b/>
                <w:noProof/>
                <w:sz w:val="20"/>
                <w:szCs w:val="20"/>
              </w:rPr>
              <w:t>97.417.225,20</w:t>
            </w:r>
          </w:p>
        </w:tc>
        <w:tc>
          <w:tcPr>
            <w:tcW w:w="1897" w:type="dxa"/>
            <w:tcBorders>
              <w:right w:val="nil"/>
            </w:tcBorders>
            <w:shd w:val="clear" w:color="auto" w:fill="auto"/>
            <w:vAlign w:val="center"/>
          </w:tcPr>
          <w:p w:rsidR="00551C10" w:rsidRPr="002F6885" w:rsidRDefault="00551C10" w:rsidP="00C75337">
            <w:pPr>
              <w:autoSpaceDE w:val="0"/>
              <w:autoSpaceDN w:val="0"/>
              <w:adjustRightInd w:val="0"/>
              <w:spacing w:after="0" w:line="240" w:lineRule="auto"/>
              <w:jc w:val="right"/>
              <w:rPr>
                <w:rFonts w:ascii="Arial" w:hAnsi="Arial" w:cs="Arial"/>
                <w:b/>
                <w:sz w:val="20"/>
                <w:szCs w:val="20"/>
              </w:rPr>
            </w:pPr>
            <w:r w:rsidRPr="004E6D73">
              <w:rPr>
                <w:rFonts w:ascii="Arial" w:hAnsi="Arial" w:cs="Arial"/>
                <w:b/>
                <w:noProof/>
                <w:sz w:val="20"/>
                <w:szCs w:val="20"/>
              </w:rPr>
              <w:t>63.925.224,63</w:t>
            </w:r>
          </w:p>
        </w:tc>
      </w:tr>
    </w:tbl>
    <w:p w:rsidR="00551C10" w:rsidRDefault="00551C10" w:rsidP="00B5068A">
      <w:pPr>
        <w:autoSpaceDE w:val="0"/>
        <w:autoSpaceDN w:val="0"/>
        <w:adjustRightInd w:val="0"/>
        <w:spacing w:after="0" w:line="240" w:lineRule="auto"/>
        <w:jc w:val="both"/>
        <w:rPr>
          <w:rFonts w:ascii="Arial" w:hAnsi="Arial" w:cs="Arial"/>
          <w:sz w:val="20"/>
          <w:szCs w:val="20"/>
        </w:rPr>
      </w:pPr>
    </w:p>
    <w:p w:rsidR="00551C10" w:rsidRPr="004742A5" w:rsidRDefault="00551C10" w:rsidP="00B5068A">
      <w:pPr>
        <w:autoSpaceDE w:val="0"/>
        <w:autoSpaceDN w:val="0"/>
        <w:adjustRightInd w:val="0"/>
        <w:spacing w:after="0" w:line="240" w:lineRule="auto"/>
        <w:jc w:val="both"/>
        <w:rPr>
          <w:rFonts w:ascii="Arial" w:hAnsi="Arial" w:cs="Arial"/>
          <w:b/>
          <w:bCs/>
          <w:sz w:val="20"/>
          <w:szCs w:val="20"/>
        </w:rPr>
      </w:pPr>
    </w:p>
    <w:p w:rsidR="00551C10" w:rsidRPr="004742A5" w:rsidRDefault="00551C10" w:rsidP="00A7387E">
      <w:pPr>
        <w:numPr>
          <w:ilvl w:val="0"/>
          <w:numId w:val="11"/>
        </w:numPr>
        <w:autoSpaceDE w:val="0"/>
        <w:autoSpaceDN w:val="0"/>
        <w:adjustRightInd w:val="0"/>
        <w:spacing w:after="0" w:line="240" w:lineRule="auto"/>
        <w:ind w:hanging="1146"/>
        <w:jc w:val="both"/>
        <w:rPr>
          <w:rFonts w:ascii="Arial" w:hAnsi="Arial" w:cs="Arial"/>
          <w:b/>
          <w:bCs/>
          <w:sz w:val="20"/>
          <w:szCs w:val="20"/>
        </w:rPr>
      </w:pPr>
      <w:r w:rsidRPr="004742A5">
        <w:rPr>
          <w:rFonts w:ascii="Arial" w:hAnsi="Arial" w:cs="Arial"/>
          <w:b/>
          <w:bCs/>
          <w:sz w:val="20"/>
          <w:szCs w:val="20"/>
        </w:rPr>
        <w:t>Relações interfinanceiras</w:t>
      </w:r>
    </w:p>
    <w:p w:rsidR="00551C10" w:rsidRDefault="00551C10" w:rsidP="00B5068A">
      <w:pPr>
        <w:autoSpaceDE w:val="0"/>
        <w:autoSpaceDN w:val="0"/>
        <w:adjustRightInd w:val="0"/>
        <w:spacing w:after="0" w:line="240" w:lineRule="auto"/>
        <w:jc w:val="both"/>
        <w:rPr>
          <w:rFonts w:ascii="Arial" w:hAnsi="Arial" w:cs="Arial"/>
          <w:sz w:val="20"/>
          <w:szCs w:val="20"/>
        </w:rPr>
      </w:pPr>
    </w:p>
    <w:p w:rsidR="00551C10" w:rsidRDefault="00551C10" w:rsidP="000F07CC">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Em 31 de dezembro de 2018 e 2017, as aplicações em Relações Interfinanceiras estavam assim compostas:</w:t>
      </w:r>
    </w:p>
    <w:p w:rsidR="00551C10" w:rsidRDefault="00551C10" w:rsidP="00B5068A">
      <w:pPr>
        <w:autoSpaceDE w:val="0"/>
        <w:autoSpaceDN w:val="0"/>
        <w:adjustRightInd w:val="0"/>
        <w:spacing w:after="0" w:line="240" w:lineRule="auto"/>
        <w:jc w:val="both"/>
        <w:rPr>
          <w:rFonts w:ascii="Arial" w:hAnsi="Arial" w:cs="Arial"/>
          <w:sz w:val="20"/>
          <w:szCs w:val="20"/>
        </w:rPr>
      </w:pPr>
    </w:p>
    <w:tbl>
      <w:tblPr>
        <w:tblW w:w="8954"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5"/>
        <w:gridCol w:w="1843"/>
        <w:gridCol w:w="1866"/>
      </w:tblGrid>
      <w:tr w:rsidR="00551C10" w:rsidTr="0047506B">
        <w:trPr>
          <w:trHeight w:val="255"/>
          <w:jc w:val="center"/>
        </w:trPr>
        <w:tc>
          <w:tcPr>
            <w:tcW w:w="5245" w:type="dxa"/>
            <w:tcBorders>
              <w:top w:val="single" w:sz="4" w:space="0" w:color="auto"/>
              <w:left w:val="nil"/>
              <w:bottom w:val="single" w:sz="4" w:space="0" w:color="auto"/>
              <w:right w:val="single" w:sz="4" w:space="0" w:color="auto"/>
            </w:tcBorders>
            <w:noWrap/>
            <w:vAlign w:val="bottom"/>
            <w:hideMark/>
          </w:tcPr>
          <w:p w:rsidR="00551C10" w:rsidRDefault="00551C10" w:rsidP="00551C10">
            <w:pPr>
              <w:spacing w:after="0" w:line="240" w:lineRule="auto"/>
              <w:rPr>
                <w:rFonts w:ascii="Arial" w:eastAsia="Times New Roman" w:hAnsi="Arial" w:cs="Arial"/>
                <w:b/>
                <w:sz w:val="20"/>
                <w:szCs w:val="20"/>
                <w:lang w:eastAsia="pt-BR"/>
              </w:rPr>
            </w:pPr>
            <w:r>
              <w:rPr>
                <w:rFonts w:ascii="Arial" w:eastAsia="Times New Roman" w:hAnsi="Arial" w:cs="Arial"/>
                <w:b/>
                <w:sz w:val="20"/>
                <w:szCs w:val="20"/>
                <w:lang w:eastAsia="pt-BR"/>
              </w:rPr>
              <w:t>Descrição</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51C10" w:rsidRDefault="00551C10" w:rsidP="00551C10">
            <w:pPr>
              <w:spacing w:after="0" w:line="240" w:lineRule="auto"/>
              <w:jc w:val="right"/>
              <w:rPr>
                <w:rFonts w:ascii="Arial" w:eastAsia="Times New Roman" w:hAnsi="Arial" w:cs="Arial"/>
                <w:b/>
                <w:sz w:val="20"/>
                <w:szCs w:val="20"/>
                <w:lang w:eastAsia="pt-BR"/>
              </w:rPr>
            </w:pPr>
            <w:r>
              <w:rPr>
                <w:rFonts w:ascii="Arial" w:eastAsia="Times New Roman" w:hAnsi="Arial" w:cs="Arial"/>
                <w:b/>
                <w:sz w:val="20"/>
                <w:szCs w:val="20"/>
                <w:lang w:eastAsia="pt-BR"/>
              </w:rPr>
              <w:t>31/12/2018</w:t>
            </w:r>
          </w:p>
        </w:tc>
        <w:tc>
          <w:tcPr>
            <w:tcW w:w="1866" w:type="dxa"/>
            <w:tcBorders>
              <w:top w:val="single" w:sz="4" w:space="0" w:color="auto"/>
              <w:left w:val="single" w:sz="4" w:space="0" w:color="auto"/>
              <w:bottom w:val="single" w:sz="4" w:space="0" w:color="auto"/>
              <w:right w:val="nil"/>
            </w:tcBorders>
            <w:noWrap/>
            <w:vAlign w:val="bottom"/>
            <w:hideMark/>
          </w:tcPr>
          <w:p w:rsidR="00551C10" w:rsidRDefault="00551C10" w:rsidP="00551C10">
            <w:pPr>
              <w:spacing w:after="0" w:line="240" w:lineRule="auto"/>
              <w:jc w:val="right"/>
              <w:rPr>
                <w:rFonts w:ascii="Arial" w:eastAsia="Times New Roman" w:hAnsi="Arial" w:cs="Arial"/>
                <w:b/>
                <w:sz w:val="20"/>
                <w:szCs w:val="20"/>
                <w:lang w:eastAsia="pt-BR"/>
              </w:rPr>
            </w:pPr>
            <w:r>
              <w:rPr>
                <w:rFonts w:ascii="Arial" w:eastAsia="Times New Roman" w:hAnsi="Arial" w:cs="Arial"/>
                <w:b/>
                <w:sz w:val="20"/>
                <w:szCs w:val="20"/>
                <w:lang w:eastAsia="pt-BR"/>
              </w:rPr>
              <w:t>31/12/2017</w:t>
            </w:r>
          </w:p>
        </w:tc>
      </w:tr>
      <w:tr w:rsidR="00551C10" w:rsidTr="0047506B">
        <w:trPr>
          <w:trHeight w:val="255"/>
          <w:jc w:val="center"/>
        </w:trPr>
        <w:tc>
          <w:tcPr>
            <w:tcW w:w="5245" w:type="dxa"/>
            <w:tcBorders>
              <w:top w:val="single" w:sz="4" w:space="0" w:color="auto"/>
              <w:left w:val="nil"/>
              <w:bottom w:val="single" w:sz="4" w:space="0" w:color="auto"/>
              <w:right w:val="single" w:sz="4" w:space="0" w:color="auto"/>
            </w:tcBorders>
            <w:noWrap/>
            <w:vAlign w:val="bottom"/>
            <w:hideMark/>
          </w:tcPr>
          <w:p w:rsidR="00551C10" w:rsidRPr="00325D3A" w:rsidRDefault="00551C10">
            <w:pPr>
              <w:spacing w:after="0" w:line="240" w:lineRule="auto"/>
              <w:rPr>
                <w:rFonts w:ascii="Arial" w:eastAsia="Times New Roman" w:hAnsi="Arial" w:cs="Arial"/>
                <w:sz w:val="20"/>
                <w:szCs w:val="20"/>
                <w:lang w:eastAsia="pt-BR"/>
              </w:rPr>
            </w:pPr>
            <w:r w:rsidRPr="00325D3A">
              <w:rPr>
                <w:rFonts w:ascii="Arial" w:eastAsia="Times New Roman" w:hAnsi="Arial" w:cs="Arial"/>
                <w:sz w:val="20"/>
                <w:szCs w:val="20"/>
                <w:lang w:eastAsia="pt-BR"/>
              </w:rPr>
              <w:t>Centralização Financeira – Cooperativa (a)</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51C10" w:rsidRPr="00066E47" w:rsidRDefault="00551C10" w:rsidP="002D7B9F">
            <w:pPr>
              <w:spacing w:after="0" w:line="240" w:lineRule="auto"/>
              <w:jc w:val="right"/>
              <w:rPr>
                <w:rFonts w:ascii="Arial" w:hAnsi="Arial" w:cs="Arial"/>
                <w:sz w:val="20"/>
                <w:szCs w:val="20"/>
                <w:lang w:eastAsia="pt-BR"/>
              </w:rPr>
            </w:pPr>
            <w:r w:rsidRPr="004E6D73">
              <w:rPr>
                <w:rFonts w:ascii="Arial" w:hAnsi="Arial" w:cs="Arial"/>
                <w:noProof/>
                <w:sz w:val="20"/>
                <w:szCs w:val="20"/>
                <w:lang w:eastAsia="pt-BR"/>
              </w:rPr>
              <w:t>93.395.535,89</w:t>
            </w:r>
          </w:p>
        </w:tc>
        <w:tc>
          <w:tcPr>
            <w:tcW w:w="1866" w:type="dxa"/>
            <w:tcBorders>
              <w:top w:val="single" w:sz="4" w:space="0" w:color="auto"/>
              <w:left w:val="single" w:sz="4" w:space="0" w:color="auto"/>
              <w:bottom w:val="single" w:sz="4" w:space="0" w:color="auto"/>
              <w:right w:val="nil"/>
            </w:tcBorders>
            <w:noWrap/>
            <w:vAlign w:val="bottom"/>
            <w:hideMark/>
          </w:tcPr>
          <w:p w:rsidR="00551C10" w:rsidRPr="00066E47" w:rsidRDefault="00551C10" w:rsidP="002D7B9F">
            <w:pPr>
              <w:spacing w:after="0" w:line="240" w:lineRule="auto"/>
              <w:jc w:val="right"/>
              <w:rPr>
                <w:rFonts w:ascii="Arial" w:hAnsi="Arial" w:cs="Arial"/>
                <w:sz w:val="20"/>
                <w:szCs w:val="20"/>
                <w:lang w:eastAsia="pt-BR"/>
              </w:rPr>
            </w:pPr>
            <w:r w:rsidRPr="004E6D73">
              <w:rPr>
                <w:rFonts w:ascii="Arial" w:hAnsi="Arial" w:cs="Arial"/>
                <w:noProof/>
                <w:sz w:val="20"/>
                <w:szCs w:val="20"/>
                <w:lang w:eastAsia="pt-BR"/>
              </w:rPr>
              <w:t>63.325.510,59</w:t>
            </w:r>
          </w:p>
        </w:tc>
      </w:tr>
      <w:tr w:rsidR="00551C10" w:rsidTr="0047506B">
        <w:trPr>
          <w:trHeight w:val="255"/>
          <w:jc w:val="center"/>
        </w:trPr>
        <w:tc>
          <w:tcPr>
            <w:tcW w:w="5245" w:type="dxa"/>
            <w:tcBorders>
              <w:top w:val="single" w:sz="4" w:space="0" w:color="auto"/>
              <w:left w:val="nil"/>
              <w:bottom w:val="single" w:sz="4" w:space="0" w:color="auto"/>
              <w:right w:val="single" w:sz="4" w:space="0" w:color="auto"/>
            </w:tcBorders>
            <w:noWrap/>
            <w:vAlign w:val="bottom"/>
            <w:hideMark/>
          </w:tcPr>
          <w:p w:rsidR="00551C10" w:rsidRDefault="00551C10">
            <w:pPr>
              <w:spacing w:after="0" w:line="240" w:lineRule="auto"/>
              <w:rPr>
                <w:rFonts w:ascii="Arial" w:eastAsia="Times New Roman" w:hAnsi="Arial" w:cs="Arial"/>
                <w:b/>
                <w:sz w:val="20"/>
                <w:szCs w:val="20"/>
                <w:lang w:eastAsia="pt-BR"/>
              </w:rPr>
            </w:pPr>
            <w:r>
              <w:rPr>
                <w:rFonts w:ascii="Arial" w:eastAsia="Times New Roman" w:hAnsi="Arial" w:cs="Arial"/>
                <w:b/>
                <w:sz w:val="20"/>
                <w:szCs w:val="20"/>
                <w:lang w:eastAsia="pt-BR"/>
              </w:rPr>
              <w:t>Total</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551C10" w:rsidRPr="00066E47" w:rsidRDefault="00551C10" w:rsidP="002D7B9F">
            <w:pPr>
              <w:spacing w:after="0" w:line="240" w:lineRule="auto"/>
              <w:jc w:val="right"/>
              <w:rPr>
                <w:rFonts w:ascii="Arial" w:hAnsi="Arial" w:cs="Arial"/>
                <w:b/>
                <w:sz w:val="20"/>
                <w:szCs w:val="20"/>
                <w:lang w:eastAsia="pt-BR"/>
              </w:rPr>
            </w:pPr>
            <w:r w:rsidRPr="004E6D73">
              <w:rPr>
                <w:rFonts w:ascii="Arial" w:hAnsi="Arial" w:cs="Arial"/>
                <w:b/>
                <w:noProof/>
                <w:sz w:val="20"/>
                <w:szCs w:val="20"/>
                <w:lang w:eastAsia="pt-BR"/>
              </w:rPr>
              <w:t>93.395.535,89</w:t>
            </w:r>
          </w:p>
        </w:tc>
        <w:tc>
          <w:tcPr>
            <w:tcW w:w="1866" w:type="dxa"/>
            <w:tcBorders>
              <w:top w:val="single" w:sz="4" w:space="0" w:color="auto"/>
              <w:left w:val="single" w:sz="4" w:space="0" w:color="auto"/>
              <w:bottom w:val="single" w:sz="4" w:space="0" w:color="auto"/>
              <w:right w:val="nil"/>
            </w:tcBorders>
            <w:noWrap/>
            <w:vAlign w:val="bottom"/>
            <w:hideMark/>
          </w:tcPr>
          <w:p w:rsidR="00551C10" w:rsidRPr="00066E47" w:rsidRDefault="00551C10" w:rsidP="002D7B9F">
            <w:pPr>
              <w:spacing w:after="0" w:line="240" w:lineRule="auto"/>
              <w:jc w:val="right"/>
              <w:rPr>
                <w:rFonts w:ascii="Arial" w:hAnsi="Arial" w:cs="Arial"/>
                <w:b/>
                <w:sz w:val="20"/>
                <w:szCs w:val="20"/>
                <w:lang w:eastAsia="pt-BR"/>
              </w:rPr>
            </w:pPr>
            <w:r w:rsidRPr="004E6D73">
              <w:rPr>
                <w:rFonts w:ascii="Arial" w:hAnsi="Arial" w:cs="Arial"/>
                <w:b/>
                <w:noProof/>
                <w:sz w:val="20"/>
                <w:szCs w:val="20"/>
                <w:lang w:eastAsia="pt-BR"/>
              </w:rPr>
              <w:t>63.325.510,59</w:t>
            </w:r>
          </w:p>
        </w:tc>
      </w:tr>
    </w:tbl>
    <w:p w:rsidR="00551C10" w:rsidRDefault="00551C10" w:rsidP="002E1D72">
      <w:pPr>
        <w:autoSpaceDE w:val="0"/>
        <w:autoSpaceDN w:val="0"/>
        <w:adjustRightInd w:val="0"/>
        <w:spacing w:after="0" w:line="240" w:lineRule="auto"/>
        <w:jc w:val="both"/>
        <w:rPr>
          <w:rFonts w:ascii="Arial" w:hAnsi="Arial" w:cs="Arial"/>
          <w:sz w:val="20"/>
          <w:szCs w:val="20"/>
        </w:rPr>
      </w:pPr>
    </w:p>
    <w:p w:rsidR="00551C10" w:rsidRDefault="00551C10" w:rsidP="00A7387E">
      <w:pPr>
        <w:numPr>
          <w:ilvl w:val="0"/>
          <w:numId w:val="10"/>
        </w:numPr>
        <w:autoSpaceDE w:val="0"/>
        <w:autoSpaceDN w:val="0"/>
        <w:adjustRightInd w:val="0"/>
        <w:spacing w:after="0" w:line="240" w:lineRule="auto"/>
        <w:jc w:val="both"/>
        <w:rPr>
          <w:rFonts w:ascii="Arial" w:eastAsiaTheme="minorEastAsia" w:hAnsi="Arial" w:cs="Arial"/>
          <w:sz w:val="20"/>
          <w:szCs w:val="20"/>
          <w:lang w:eastAsia="pt-BR"/>
        </w:rPr>
      </w:pPr>
      <w:r w:rsidRPr="00B36539">
        <w:rPr>
          <w:rFonts w:ascii="Arial" w:eastAsiaTheme="minorEastAsia" w:hAnsi="Arial" w:cs="Arial"/>
          <w:sz w:val="20"/>
          <w:szCs w:val="20"/>
          <w:lang w:eastAsia="pt-BR"/>
        </w:rPr>
        <w:lastRenderedPageBreak/>
        <w:t xml:space="preserve">Referem-se à centralização financeira das disponibilidades líquidas da Cooperativa, depositadas junto ao </w:t>
      </w:r>
      <w:r w:rsidRPr="00B36539">
        <w:rPr>
          <w:rFonts w:ascii="Arial" w:eastAsiaTheme="minorEastAsia" w:hAnsi="Arial" w:cs="Arial"/>
          <w:b/>
          <w:bCs/>
          <w:sz w:val="20"/>
          <w:szCs w:val="20"/>
          <w:lang w:eastAsia="pt-BR"/>
        </w:rPr>
        <w:t xml:space="preserve">SICOOB </w:t>
      </w:r>
      <w:r>
        <w:rPr>
          <w:rFonts w:ascii="Arial" w:eastAsiaTheme="minorEastAsia" w:hAnsi="Arial" w:cs="Arial"/>
          <w:b/>
          <w:bCs/>
          <w:sz w:val="20"/>
          <w:szCs w:val="20"/>
          <w:lang w:eastAsia="pt-BR"/>
        </w:rPr>
        <w:t>Central Crediminas</w:t>
      </w:r>
      <w:r w:rsidRPr="00B36539">
        <w:rPr>
          <w:rFonts w:ascii="Arial" w:eastAsiaTheme="minorEastAsia" w:hAnsi="Arial" w:cs="Arial"/>
          <w:sz w:val="20"/>
          <w:szCs w:val="20"/>
          <w:lang w:eastAsia="pt-BR"/>
        </w:rPr>
        <w:t xml:space="preserve"> conforme determinado n</w:t>
      </w:r>
      <w:r w:rsidR="008B445A">
        <w:rPr>
          <w:rFonts w:ascii="Arial" w:eastAsiaTheme="minorEastAsia" w:hAnsi="Arial" w:cs="Arial"/>
          <w:sz w:val="20"/>
          <w:szCs w:val="20"/>
          <w:lang w:eastAsia="pt-BR"/>
        </w:rPr>
        <w:t>a</w:t>
      </w:r>
      <w:r w:rsidRPr="00B36539">
        <w:rPr>
          <w:rFonts w:ascii="Arial" w:eastAsiaTheme="minorEastAsia" w:hAnsi="Arial" w:cs="Arial"/>
          <w:sz w:val="20"/>
          <w:szCs w:val="20"/>
          <w:lang w:eastAsia="pt-BR"/>
        </w:rPr>
        <w:t xml:space="preserve"> Resolução CMN nº 4.434/15.</w:t>
      </w:r>
    </w:p>
    <w:p w:rsidR="00551C10" w:rsidRDefault="00551C10" w:rsidP="00A259D7">
      <w:pPr>
        <w:autoSpaceDE w:val="0"/>
        <w:autoSpaceDN w:val="0"/>
        <w:adjustRightInd w:val="0"/>
        <w:spacing w:after="0" w:line="240" w:lineRule="auto"/>
        <w:ind w:left="765"/>
        <w:jc w:val="both"/>
        <w:rPr>
          <w:rFonts w:ascii="Arial" w:hAnsi="Arial" w:cs="Arial"/>
          <w:b/>
          <w:bCs/>
          <w:sz w:val="20"/>
          <w:szCs w:val="20"/>
        </w:rPr>
      </w:pPr>
    </w:p>
    <w:p w:rsidR="0040708C" w:rsidRDefault="0040708C" w:rsidP="00A259D7">
      <w:pPr>
        <w:autoSpaceDE w:val="0"/>
        <w:autoSpaceDN w:val="0"/>
        <w:adjustRightInd w:val="0"/>
        <w:spacing w:after="0" w:line="240" w:lineRule="auto"/>
        <w:ind w:left="765"/>
        <w:jc w:val="both"/>
        <w:rPr>
          <w:rFonts w:ascii="Arial" w:hAnsi="Arial" w:cs="Arial"/>
          <w:b/>
          <w:bCs/>
          <w:sz w:val="20"/>
          <w:szCs w:val="20"/>
        </w:rPr>
      </w:pPr>
    </w:p>
    <w:p w:rsidR="00551C10" w:rsidRDefault="00551C10" w:rsidP="00A7387E">
      <w:pPr>
        <w:numPr>
          <w:ilvl w:val="0"/>
          <w:numId w:val="11"/>
        </w:numPr>
        <w:autoSpaceDE w:val="0"/>
        <w:autoSpaceDN w:val="0"/>
        <w:adjustRightInd w:val="0"/>
        <w:spacing w:after="0" w:line="240" w:lineRule="auto"/>
        <w:ind w:hanging="1146"/>
        <w:jc w:val="both"/>
        <w:rPr>
          <w:rFonts w:ascii="Arial" w:hAnsi="Arial" w:cs="Arial"/>
          <w:b/>
          <w:bCs/>
          <w:sz w:val="20"/>
          <w:szCs w:val="20"/>
        </w:rPr>
      </w:pPr>
      <w:r w:rsidRPr="004742A5">
        <w:rPr>
          <w:rFonts w:ascii="Arial" w:hAnsi="Arial" w:cs="Arial"/>
          <w:b/>
          <w:bCs/>
          <w:sz w:val="20"/>
          <w:szCs w:val="20"/>
        </w:rPr>
        <w:t>Operações de crédito</w:t>
      </w:r>
    </w:p>
    <w:p w:rsidR="0040708C" w:rsidRPr="004742A5" w:rsidRDefault="0040708C" w:rsidP="00064BBA">
      <w:pPr>
        <w:autoSpaceDE w:val="0"/>
        <w:autoSpaceDN w:val="0"/>
        <w:adjustRightInd w:val="0"/>
        <w:spacing w:after="0" w:line="240" w:lineRule="auto"/>
        <w:ind w:left="720"/>
        <w:jc w:val="both"/>
        <w:rPr>
          <w:rFonts w:ascii="Arial" w:hAnsi="Arial" w:cs="Arial"/>
          <w:b/>
          <w:bCs/>
          <w:sz w:val="20"/>
          <w:szCs w:val="20"/>
        </w:rPr>
      </w:pPr>
    </w:p>
    <w:p w:rsidR="00551C10" w:rsidRDefault="00551C10" w:rsidP="00A7387E">
      <w:pPr>
        <w:numPr>
          <w:ilvl w:val="0"/>
          <w:numId w:val="2"/>
        </w:numPr>
        <w:autoSpaceDE w:val="0"/>
        <w:autoSpaceDN w:val="0"/>
        <w:adjustRightInd w:val="0"/>
        <w:spacing w:after="0" w:line="240" w:lineRule="auto"/>
        <w:ind w:left="284" w:hanging="284"/>
        <w:jc w:val="both"/>
        <w:rPr>
          <w:rFonts w:ascii="Arial" w:hAnsi="Arial" w:cs="Arial"/>
          <w:sz w:val="20"/>
          <w:szCs w:val="20"/>
        </w:rPr>
      </w:pPr>
      <w:r>
        <w:rPr>
          <w:rFonts w:ascii="Arial" w:hAnsi="Arial" w:cs="Arial"/>
          <w:sz w:val="20"/>
          <w:szCs w:val="20"/>
        </w:rPr>
        <w:t>Composição da carteira de crédito por modalidade</w:t>
      </w:r>
      <w:r w:rsidRPr="004742A5">
        <w:rPr>
          <w:rFonts w:ascii="Arial" w:hAnsi="Arial" w:cs="Arial"/>
          <w:sz w:val="20"/>
          <w:szCs w:val="20"/>
        </w:rPr>
        <w:t>:</w:t>
      </w:r>
    </w:p>
    <w:p w:rsidR="0040708C" w:rsidRDefault="0040708C" w:rsidP="0040708C">
      <w:pPr>
        <w:autoSpaceDE w:val="0"/>
        <w:autoSpaceDN w:val="0"/>
        <w:adjustRightInd w:val="0"/>
        <w:spacing w:after="0" w:line="240" w:lineRule="auto"/>
        <w:ind w:left="284"/>
        <w:jc w:val="both"/>
        <w:rPr>
          <w:rFonts w:ascii="Arial" w:hAnsi="Arial" w:cs="Arial"/>
          <w:sz w:val="20"/>
          <w:szCs w:val="20"/>
        </w:rPr>
      </w:pPr>
    </w:p>
    <w:tbl>
      <w:tblPr>
        <w:tblW w:w="0" w:type="auto"/>
        <w:tblCellMar>
          <w:left w:w="70" w:type="dxa"/>
          <w:right w:w="70" w:type="dxa"/>
        </w:tblCellMar>
        <w:tblLook w:val="04A0" w:firstRow="1" w:lastRow="0" w:firstColumn="1" w:lastColumn="0" w:noHBand="0" w:noVBand="1"/>
      </w:tblPr>
      <w:tblGrid>
        <w:gridCol w:w="2935"/>
        <w:gridCol w:w="1490"/>
        <w:gridCol w:w="1451"/>
        <w:gridCol w:w="1424"/>
        <w:gridCol w:w="1678"/>
      </w:tblGrid>
      <w:tr w:rsidR="001210EE" w:rsidRPr="001210EE" w:rsidTr="002D4929">
        <w:trPr>
          <w:trHeight w:val="300"/>
        </w:trPr>
        <w:tc>
          <w:tcPr>
            <w:tcW w:w="2935"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b/>
                <w:bCs/>
                <w:color w:val="000000"/>
                <w:sz w:val="18"/>
                <w:szCs w:val="18"/>
                <w:lang w:eastAsia="pt-BR"/>
              </w:rPr>
            </w:pPr>
            <w:r w:rsidRPr="001210EE">
              <w:rPr>
                <w:rFonts w:ascii="Arial" w:eastAsia="Times New Roman" w:hAnsi="Arial" w:cs="Arial"/>
                <w:b/>
                <w:bCs/>
                <w:color w:val="000000"/>
                <w:sz w:val="18"/>
                <w:szCs w:val="18"/>
                <w:lang w:eastAsia="pt-BR"/>
              </w:rPr>
              <w:t>Modalidade</w:t>
            </w:r>
          </w:p>
        </w:tc>
        <w:tc>
          <w:tcPr>
            <w:tcW w:w="4365"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b/>
                <w:bCs/>
                <w:color w:val="000000"/>
                <w:sz w:val="18"/>
                <w:szCs w:val="18"/>
                <w:lang w:eastAsia="pt-BR"/>
              </w:rPr>
            </w:pPr>
            <w:r w:rsidRPr="001210EE">
              <w:rPr>
                <w:rFonts w:ascii="Arial" w:eastAsia="Times New Roman" w:hAnsi="Arial" w:cs="Arial"/>
                <w:b/>
                <w:bCs/>
                <w:color w:val="000000"/>
                <w:sz w:val="18"/>
                <w:szCs w:val="18"/>
                <w:lang w:eastAsia="pt-BR"/>
              </w:rPr>
              <w:t>31/12/2018</w:t>
            </w:r>
          </w:p>
        </w:tc>
        <w:tc>
          <w:tcPr>
            <w:tcW w:w="1678"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b/>
                <w:bCs/>
                <w:color w:val="000000"/>
                <w:sz w:val="18"/>
                <w:szCs w:val="18"/>
                <w:lang w:eastAsia="pt-BR"/>
              </w:rPr>
            </w:pPr>
            <w:r w:rsidRPr="001210EE">
              <w:rPr>
                <w:rFonts w:ascii="Arial" w:eastAsia="Times New Roman" w:hAnsi="Arial" w:cs="Arial"/>
                <w:b/>
                <w:bCs/>
                <w:color w:val="000000"/>
                <w:sz w:val="18"/>
                <w:szCs w:val="18"/>
                <w:lang w:eastAsia="pt-BR"/>
              </w:rPr>
              <w:t>31/12/2017</w:t>
            </w:r>
          </w:p>
        </w:tc>
      </w:tr>
      <w:tr w:rsidR="001210EE" w:rsidRPr="001210EE" w:rsidTr="002D4929">
        <w:trPr>
          <w:trHeight w:val="300"/>
        </w:trPr>
        <w:tc>
          <w:tcPr>
            <w:tcW w:w="2935" w:type="dxa"/>
            <w:vMerge/>
            <w:tcBorders>
              <w:top w:val="single" w:sz="8" w:space="0" w:color="auto"/>
              <w:left w:val="nil"/>
              <w:bottom w:val="single" w:sz="8" w:space="0" w:color="000000"/>
              <w:right w:val="single" w:sz="8" w:space="0" w:color="auto"/>
            </w:tcBorders>
            <w:vAlign w:val="center"/>
            <w:hideMark/>
          </w:tcPr>
          <w:p w:rsidR="001210EE" w:rsidRPr="001210EE" w:rsidRDefault="001210EE" w:rsidP="001210EE">
            <w:pPr>
              <w:spacing w:after="0" w:line="240" w:lineRule="auto"/>
              <w:jc w:val="center"/>
              <w:rPr>
                <w:rFonts w:ascii="Arial" w:eastAsia="Times New Roman" w:hAnsi="Arial" w:cs="Arial"/>
                <w:b/>
                <w:bCs/>
                <w:color w:val="000000"/>
                <w:sz w:val="18"/>
                <w:szCs w:val="18"/>
                <w:lang w:eastAsia="pt-BR"/>
              </w:rPr>
            </w:pPr>
          </w:p>
        </w:tc>
        <w:tc>
          <w:tcPr>
            <w:tcW w:w="1490"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b/>
                <w:bCs/>
                <w:color w:val="000000"/>
                <w:sz w:val="18"/>
                <w:szCs w:val="18"/>
                <w:lang w:eastAsia="pt-BR"/>
              </w:rPr>
            </w:pPr>
            <w:r w:rsidRPr="001210EE">
              <w:rPr>
                <w:rFonts w:ascii="Arial" w:eastAsia="Times New Roman" w:hAnsi="Arial" w:cs="Arial"/>
                <w:b/>
                <w:bCs/>
                <w:color w:val="000000"/>
                <w:sz w:val="18"/>
                <w:szCs w:val="18"/>
                <w:lang w:eastAsia="pt-BR"/>
              </w:rPr>
              <w:t>Circulante</w:t>
            </w:r>
          </w:p>
        </w:tc>
        <w:tc>
          <w:tcPr>
            <w:tcW w:w="1451"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b/>
                <w:bCs/>
                <w:color w:val="000000"/>
                <w:sz w:val="18"/>
                <w:szCs w:val="18"/>
                <w:lang w:eastAsia="pt-BR"/>
              </w:rPr>
            </w:pPr>
            <w:proofErr w:type="gramStart"/>
            <w:r w:rsidRPr="001210EE">
              <w:rPr>
                <w:rFonts w:ascii="Arial" w:eastAsia="Times New Roman" w:hAnsi="Arial" w:cs="Arial"/>
                <w:b/>
                <w:bCs/>
                <w:color w:val="000000"/>
                <w:sz w:val="18"/>
                <w:szCs w:val="18"/>
                <w:lang w:eastAsia="pt-BR"/>
              </w:rPr>
              <w:t>Não Circulante</w:t>
            </w:r>
            <w:proofErr w:type="gramEnd"/>
          </w:p>
        </w:tc>
        <w:tc>
          <w:tcPr>
            <w:tcW w:w="1424"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b/>
                <w:bCs/>
                <w:color w:val="000000"/>
                <w:sz w:val="18"/>
                <w:szCs w:val="18"/>
                <w:lang w:eastAsia="pt-BR"/>
              </w:rPr>
            </w:pPr>
            <w:r w:rsidRPr="001210EE">
              <w:rPr>
                <w:rFonts w:ascii="Arial" w:eastAsia="Times New Roman" w:hAnsi="Arial" w:cs="Arial"/>
                <w:b/>
                <w:bCs/>
                <w:color w:val="000000"/>
                <w:sz w:val="18"/>
                <w:szCs w:val="18"/>
                <w:lang w:eastAsia="pt-BR"/>
              </w:rPr>
              <w:t>Total</w:t>
            </w:r>
          </w:p>
        </w:tc>
        <w:tc>
          <w:tcPr>
            <w:tcW w:w="1678" w:type="dxa"/>
            <w:vMerge/>
            <w:tcBorders>
              <w:top w:val="single" w:sz="8" w:space="0" w:color="auto"/>
              <w:left w:val="single" w:sz="8" w:space="0" w:color="auto"/>
              <w:bottom w:val="single" w:sz="8" w:space="0" w:color="000000"/>
              <w:right w:val="nil"/>
            </w:tcBorders>
            <w:vAlign w:val="center"/>
            <w:hideMark/>
          </w:tcPr>
          <w:p w:rsidR="001210EE" w:rsidRPr="001210EE" w:rsidRDefault="001210EE" w:rsidP="001210EE">
            <w:pPr>
              <w:spacing w:after="0" w:line="240" w:lineRule="auto"/>
              <w:jc w:val="center"/>
              <w:rPr>
                <w:rFonts w:ascii="Arial" w:eastAsia="Times New Roman" w:hAnsi="Arial" w:cs="Arial"/>
                <w:b/>
                <w:bCs/>
                <w:color w:val="000000"/>
                <w:sz w:val="18"/>
                <w:szCs w:val="18"/>
                <w:lang w:eastAsia="pt-BR"/>
              </w:rPr>
            </w:pPr>
          </w:p>
        </w:tc>
      </w:tr>
      <w:tr w:rsidR="001210EE" w:rsidRPr="001210EE" w:rsidTr="002D4929">
        <w:trPr>
          <w:trHeight w:val="300"/>
        </w:trPr>
        <w:tc>
          <w:tcPr>
            <w:tcW w:w="2935"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2D4929">
            <w:pPr>
              <w:spacing w:after="0" w:line="240" w:lineRule="auto"/>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Adiantamento a Depositante</w:t>
            </w:r>
          </w:p>
        </w:tc>
        <w:tc>
          <w:tcPr>
            <w:tcW w:w="1490"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b/>
                <w:bCs/>
                <w:color w:val="000000"/>
                <w:sz w:val="18"/>
                <w:szCs w:val="18"/>
                <w:lang w:eastAsia="pt-BR"/>
              </w:rPr>
            </w:pPr>
            <w:r w:rsidRPr="001210EE">
              <w:rPr>
                <w:rFonts w:ascii="Arial" w:eastAsia="Times New Roman" w:hAnsi="Arial" w:cs="Arial"/>
                <w:b/>
                <w:bCs/>
                <w:color w:val="000000"/>
                <w:sz w:val="18"/>
                <w:szCs w:val="18"/>
                <w:lang w:eastAsia="pt-BR"/>
              </w:rPr>
              <w:t>110.191,90</w:t>
            </w:r>
          </w:p>
        </w:tc>
        <w:tc>
          <w:tcPr>
            <w:tcW w:w="1451"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p>
        </w:tc>
        <w:tc>
          <w:tcPr>
            <w:tcW w:w="1424" w:type="dxa"/>
            <w:tcBorders>
              <w:top w:val="nil"/>
              <w:left w:val="nil"/>
              <w:bottom w:val="single" w:sz="8" w:space="0" w:color="auto"/>
              <w:right w:val="single" w:sz="8" w:space="0" w:color="auto"/>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110.191,90</w:t>
            </w:r>
          </w:p>
        </w:tc>
        <w:tc>
          <w:tcPr>
            <w:tcW w:w="1678" w:type="dxa"/>
            <w:tcBorders>
              <w:top w:val="nil"/>
              <w:left w:val="nil"/>
              <w:bottom w:val="single" w:sz="8" w:space="0" w:color="auto"/>
              <w:right w:val="nil"/>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81.093,04</w:t>
            </w:r>
          </w:p>
        </w:tc>
      </w:tr>
      <w:tr w:rsidR="001210EE" w:rsidRPr="001210EE" w:rsidTr="002D4929">
        <w:trPr>
          <w:trHeight w:val="300"/>
        </w:trPr>
        <w:tc>
          <w:tcPr>
            <w:tcW w:w="2935"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2D4929">
            <w:pPr>
              <w:spacing w:after="0" w:line="240" w:lineRule="auto"/>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Cheque Especial / Conta Garantida</w:t>
            </w:r>
          </w:p>
        </w:tc>
        <w:tc>
          <w:tcPr>
            <w:tcW w:w="1490" w:type="dxa"/>
            <w:tcBorders>
              <w:top w:val="nil"/>
              <w:left w:val="nil"/>
              <w:bottom w:val="single" w:sz="8" w:space="0" w:color="auto"/>
              <w:right w:val="single" w:sz="8" w:space="0" w:color="auto"/>
            </w:tcBorders>
            <w:shd w:val="clear" w:color="auto" w:fill="auto"/>
            <w:noWrap/>
            <w:vAlign w:val="center"/>
            <w:hideMark/>
          </w:tcPr>
          <w:p w:rsidR="001210EE" w:rsidRPr="00537150" w:rsidRDefault="001210EE" w:rsidP="001210EE">
            <w:pPr>
              <w:spacing w:after="0" w:line="240" w:lineRule="auto"/>
              <w:jc w:val="center"/>
              <w:rPr>
                <w:rFonts w:ascii="Arial" w:eastAsia="Times New Roman" w:hAnsi="Arial" w:cs="Arial"/>
                <w:color w:val="000000"/>
                <w:sz w:val="18"/>
                <w:szCs w:val="18"/>
                <w:lang w:eastAsia="pt-BR"/>
              </w:rPr>
            </w:pPr>
            <w:r w:rsidRPr="00537150">
              <w:rPr>
                <w:rFonts w:ascii="Arial" w:eastAsia="Times New Roman" w:hAnsi="Arial" w:cs="Arial"/>
                <w:color w:val="000000"/>
                <w:sz w:val="18"/>
                <w:szCs w:val="18"/>
                <w:lang w:eastAsia="pt-BR"/>
              </w:rPr>
              <w:t>2.885.183,60</w:t>
            </w:r>
          </w:p>
        </w:tc>
        <w:tc>
          <w:tcPr>
            <w:tcW w:w="1451"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p>
        </w:tc>
        <w:tc>
          <w:tcPr>
            <w:tcW w:w="1424" w:type="dxa"/>
            <w:tcBorders>
              <w:top w:val="nil"/>
              <w:left w:val="nil"/>
              <w:bottom w:val="single" w:sz="8" w:space="0" w:color="auto"/>
              <w:right w:val="single" w:sz="8" w:space="0" w:color="auto"/>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2.885.183,60</w:t>
            </w:r>
          </w:p>
        </w:tc>
        <w:tc>
          <w:tcPr>
            <w:tcW w:w="1678" w:type="dxa"/>
            <w:tcBorders>
              <w:top w:val="nil"/>
              <w:left w:val="nil"/>
              <w:bottom w:val="single" w:sz="8" w:space="0" w:color="auto"/>
              <w:right w:val="nil"/>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857.554,02</w:t>
            </w:r>
          </w:p>
        </w:tc>
      </w:tr>
      <w:tr w:rsidR="001210EE" w:rsidRPr="001210EE" w:rsidTr="002D4929">
        <w:trPr>
          <w:trHeight w:val="300"/>
        </w:trPr>
        <w:tc>
          <w:tcPr>
            <w:tcW w:w="2935"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2D4929">
            <w:pPr>
              <w:spacing w:after="0" w:line="240" w:lineRule="auto"/>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Empréstimos</w:t>
            </w:r>
          </w:p>
        </w:tc>
        <w:tc>
          <w:tcPr>
            <w:tcW w:w="1490" w:type="dxa"/>
            <w:tcBorders>
              <w:top w:val="nil"/>
              <w:left w:val="nil"/>
              <w:bottom w:val="single" w:sz="8" w:space="0" w:color="auto"/>
              <w:right w:val="single" w:sz="8" w:space="0" w:color="auto"/>
            </w:tcBorders>
            <w:shd w:val="clear" w:color="auto" w:fill="auto"/>
            <w:noWrap/>
            <w:vAlign w:val="center"/>
            <w:hideMark/>
          </w:tcPr>
          <w:p w:rsidR="001210EE" w:rsidRPr="00537150" w:rsidRDefault="001210EE" w:rsidP="001210EE">
            <w:pPr>
              <w:spacing w:after="0" w:line="240" w:lineRule="auto"/>
              <w:jc w:val="center"/>
              <w:rPr>
                <w:rFonts w:ascii="Arial" w:eastAsia="Times New Roman" w:hAnsi="Arial" w:cs="Arial"/>
                <w:color w:val="000000"/>
                <w:sz w:val="18"/>
                <w:szCs w:val="18"/>
                <w:lang w:eastAsia="pt-BR"/>
              </w:rPr>
            </w:pPr>
            <w:r w:rsidRPr="00537150">
              <w:rPr>
                <w:rFonts w:ascii="Arial" w:eastAsia="Times New Roman" w:hAnsi="Arial" w:cs="Arial"/>
                <w:color w:val="000000"/>
                <w:sz w:val="18"/>
                <w:szCs w:val="18"/>
                <w:lang w:eastAsia="pt-BR"/>
              </w:rPr>
              <w:t>11.653.042,15</w:t>
            </w:r>
          </w:p>
        </w:tc>
        <w:tc>
          <w:tcPr>
            <w:tcW w:w="1451"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12.621.493,96</w:t>
            </w:r>
          </w:p>
        </w:tc>
        <w:tc>
          <w:tcPr>
            <w:tcW w:w="1424" w:type="dxa"/>
            <w:tcBorders>
              <w:top w:val="nil"/>
              <w:left w:val="nil"/>
              <w:bottom w:val="single" w:sz="8" w:space="0" w:color="auto"/>
              <w:right w:val="single" w:sz="8" w:space="0" w:color="auto"/>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24.274.536,11</w:t>
            </w:r>
          </w:p>
        </w:tc>
        <w:tc>
          <w:tcPr>
            <w:tcW w:w="1678" w:type="dxa"/>
            <w:tcBorders>
              <w:top w:val="nil"/>
              <w:left w:val="nil"/>
              <w:bottom w:val="single" w:sz="8" w:space="0" w:color="auto"/>
              <w:right w:val="nil"/>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10.806.797,28</w:t>
            </w:r>
          </w:p>
        </w:tc>
      </w:tr>
      <w:tr w:rsidR="001210EE" w:rsidRPr="001210EE" w:rsidTr="002D4929">
        <w:trPr>
          <w:trHeight w:val="300"/>
        </w:trPr>
        <w:tc>
          <w:tcPr>
            <w:tcW w:w="2935"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2D4929">
            <w:pPr>
              <w:spacing w:after="0" w:line="240" w:lineRule="auto"/>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Financiamentos</w:t>
            </w:r>
          </w:p>
        </w:tc>
        <w:tc>
          <w:tcPr>
            <w:tcW w:w="1490" w:type="dxa"/>
            <w:tcBorders>
              <w:top w:val="nil"/>
              <w:left w:val="nil"/>
              <w:bottom w:val="single" w:sz="8" w:space="0" w:color="auto"/>
              <w:right w:val="single" w:sz="8" w:space="0" w:color="auto"/>
            </w:tcBorders>
            <w:shd w:val="clear" w:color="auto" w:fill="auto"/>
            <w:noWrap/>
            <w:vAlign w:val="center"/>
            <w:hideMark/>
          </w:tcPr>
          <w:p w:rsidR="001210EE" w:rsidRPr="00537150" w:rsidRDefault="001210EE" w:rsidP="001210EE">
            <w:pPr>
              <w:spacing w:after="0" w:line="240" w:lineRule="auto"/>
              <w:jc w:val="center"/>
              <w:rPr>
                <w:rFonts w:ascii="Arial" w:eastAsia="Times New Roman" w:hAnsi="Arial" w:cs="Arial"/>
                <w:color w:val="000000"/>
                <w:sz w:val="18"/>
                <w:szCs w:val="18"/>
                <w:lang w:eastAsia="pt-BR"/>
              </w:rPr>
            </w:pPr>
            <w:r w:rsidRPr="00537150">
              <w:rPr>
                <w:rFonts w:ascii="Arial" w:eastAsia="Times New Roman" w:hAnsi="Arial" w:cs="Arial"/>
                <w:color w:val="000000"/>
                <w:sz w:val="18"/>
                <w:szCs w:val="18"/>
                <w:lang w:eastAsia="pt-BR"/>
              </w:rPr>
              <w:t>3.540.546,66</w:t>
            </w:r>
          </w:p>
        </w:tc>
        <w:tc>
          <w:tcPr>
            <w:tcW w:w="1451"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4.206.980,44</w:t>
            </w:r>
          </w:p>
        </w:tc>
        <w:tc>
          <w:tcPr>
            <w:tcW w:w="1424" w:type="dxa"/>
            <w:tcBorders>
              <w:top w:val="nil"/>
              <w:left w:val="nil"/>
              <w:bottom w:val="single" w:sz="8" w:space="0" w:color="auto"/>
              <w:right w:val="single" w:sz="8" w:space="0" w:color="auto"/>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7.747.527,10</w:t>
            </w:r>
          </w:p>
        </w:tc>
        <w:tc>
          <w:tcPr>
            <w:tcW w:w="1678" w:type="dxa"/>
            <w:tcBorders>
              <w:top w:val="nil"/>
              <w:left w:val="nil"/>
              <w:bottom w:val="single" w:sz="8" w:space="0" w:color="auto"/>
              <w:right w:val="nil"/>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2.217.440,41</w:t>
            </w:r>
          </w:p>
        </w:tc>
      </w:tr>
      <w:tr w:rsidR="001210EE" w:rsidRPr="001210EE" w:rsidTr="002D4929">
        <w:trPr>
          <w:trHeight w:val="300"/>
        </w:trPr>
        <w:tc>
          <w:tcPr>
            <w:tcW w:w="2935"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2D4929">
            <w:pPr>
              <w:spacing w:after="0" w:line="240" w:lineRule="auto"/>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Títulos Descontados</w:t>
            </w:r>
          </w:p>
        </w:tc>
        <w:tc>
          <w:tcPr>
            <w:tcW w:w="1490" w:type="dxa"/>
            <w:tcBorders>
              <w:top w:val="nil"/>
              <w:left w:val="nil"/>
              <w:bottom w:val="single" w:sz="8" w:space="0" w:color="auto"/>
              <w:right w:val="single" w:sz="8" w:space="0" w:color="auto"/>
            </w:tcBorders>
            <w:shd w:val="clear" w:color="auto" w:fill="auto"/>
            <w:noWrap/>
            <w:vAlign w:val="center"/>
            <w:hideMark/>
          </w:tcPr>
          <w:p w:rsidR="001210EE" w:rsidRPr="00537150" w:rsidRDefault="001210EE" w:rsidP="001210EE">
            <w:pPr>
              <w:spacing w:after="0" w:line="240" w:lineRule="auto"/>
              <w:jc w:val="center"/>
              <w:rPr>
                <w:rFonts w:ascii="Arial" w:eastAsia="Times New Roman" w:hAnsi="Arial" w:cs="Arial"/>
                <w:color w:val="000000"/>
                <w:sz w:val="18"/>
                <w:szCs w:val="18"/>
                <w:lang w:eastAsia="pt-BR"/>
              </w:rPr>
            </w:pPr>
            <w:r w:rsidRPr="00537150">
              <w:rPr>
                <w:rFonts w:ascii="Arial" w:eastAsia="Times New Roman" w:hAnsi="Arial" w:cs="Arial"/>
                <w:color w:val="000000"/>
                <w:sz w:val="18"/>
                <w:szCs w:val="18"/>
                <w:lang w:eastAsia="pt-BR"/>
              </w:rPr>
              <w:t>4.663.756,77</w:t>
            </w:r>
          </w:p>
        </w:tc>
        <w:tc>
          <w:tcPr>
            <w:tcW w:w="1451"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p>
        </w:tc>
        <w:tc>
          <w:tcPr>
            <w:tcW w:w="1424" w:type="dxa"/>
            <w:tcBorders>
              <w:top w:val="nil"/>
              <w:left w:val="nil"/>
              <w:bottom w:val="single" w:sz="8" w:space="0" w:color="auto"/>
              <w:right w:val="single" w:sz="8" w:space="0" w:color="auto"/>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4.663.756,77</w:t>
            </w:r>
          </w:p>
        </w:tc>
        <w:tc>
          <w:tcPr>
            <w:tcW w:w="1678" w:type="dxa"/>
            <w:tcBorders>
              <w:top w:val="nil"/>
              <w:left w:val="nil"/>
              <w:bottom w:val="single" w:sz="8" w:space="0" w:color="auto"/>
              <w:right w:val="nil"/>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3.282.491,89</w:t>
            </w:r>
          </w:p>
        </w:tc>
      </w:tr>
      <w:tr w:rsidR="001210EE" w:rsidRPr="001210EE" w:rsidTr="002D4929">
        <w:trPr>
          <w:trHeight w:val="300"/>
        </w:trPr>
        <w:tc>
          <w:tcPr>
            <w:tcW w:w="2935"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2D4929">
            <w:pPr>
              <w:spacing w:after="0" w:line="240" w:lineRule="auto"/>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Financiamento Rural Próprio</w:t>
            </w:r>
          </w:p>
        </w:tc>
        <w:tc>
          <w:tcPr>
            <w:tcW w:w="1490"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5.462.979,30</w:t>
            </w:r>
          </w:p>
        </w:tc>
        <w:tc>
          <w:tcPr>
            <w:tcW w:w="1451"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2.220.419,76</w:t>
            </w:r>
          </w:p>
        </w:tc>
        <w:tc>
          <w:tcPr>
            <w:tcW w:w="1424" w:type="dxa"/>
            <w:tcBorders>
              <w:top w:val="nil"/>
              <w:left w:val="nil"/>
              <w:bottom w:val="single" w:sz="8" w:space="0" w:color="auto"/>
              <w:right w:val="single" w:sz="8" w:space="0" w:color="auto"/>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7.683.399,06</w:t>
            </w:r>
          </w:p>
        </w:tc>
        <w:tc>
          <w:tcPr>
            <w:tcW w:w="1678" w:type="dxa"/>
            <w:tcBorders>
              <w:top w:val="nil"/>
              <w:left w:val="nil"/>
              <w:bottom w:val="single" w:sz="8" w:space="0" w:color="auto"/>
              <w:right w:val="nil"/>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3.328.226,55</w:t>
            </w:r>
          </w:p>
        </w:tc>
      </w:tr>
      <w:tr w:rsidR="001210EE" w:rsidRPr="001210EE" w:rsidTr="002D4929">
        <w:trPr>
          <w:trHeight w:val="300"/>
        </w:trPr>
        <w:tc>
          <w:tcPr>
            <w:tcW w:w="2935"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2D4929">
            <w:pPr>
              <w:spacing w:after="0" w:line="240" w:lineRule="auto"/>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Financiamento Rural Repasses</w:t>
            </w:r>
          </w:p>
        </w:tc>
        <w:tc>
          <w:tcPr>
            <w:tcW w:w="1490"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4.292.552,17</w:t>
            </w:r>
          </w:p>
        </w:tc>
        <w:tc>
          <w:tcPr>
            <w:tcW w:w="1451"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1.339.119,45</w:t>
            </w:r>
          </w:p>
        </w:tc>
        <w:tc>
          <w:tcPr>
            <w:tcW w:w="1424" w:type="dxa"/>
            <w:tcBorders>
              <w:top w:val="nil"/>
              <w:left w:val="nil"/>
              <w:bottom w:val="single" w:sz="8" w:space="0" w:color="auto"/>
              <w:right w:val="single" w:sz="8" w:space="0" w:color="auto"/>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5.631.671,62</w:t>
            </w:r>
          </w:p>
        </w:tc>
        <w:tc>
          <w:tcPr>
            <w:tcW w:w="1678" w:type="dxa"/>
            <w:tcBorders>
              <w:top w:val="nil"/>
              <w:left w:val="nil"/>
              <w:bottom w:val="single" w:sz="8" w:space="0" w:color="auto"/>
              <w:right w:val="nil"/>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4.080.985,09</w:t>
            </w:r>
          </w:p>
        </w:tc>
      </w:tr>
      <w:tr w:rsidR="001210EE" w:rsidRPr="001210EE" w:rsidTr="002D4929">
        <w:trPr>
          <w:trHeight w:val="300"/>
        </w:trPr>
        <w:tc>
          <w:tcPr>
            <w:tcW w:w="2935"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2D4929">
            <w:pPr>
              <w:spacing w:after="0" w:line="240" w:lineRule="auto"/>
              <w:rPr>
                <w:rFonts w:ascii="Arial" w:eastAsia="Times New Roman" w:hAnsi="Arial" w:cs="Arial"/>
                <w:color w:val="000000"/>
                <w:sz w:val="18"/>
                <w:szCs w:val="18"/>
                <w:lang w:eastAsia="pt-BR"/>
              </w:rPr>
            </w:pPr>
            <w:proofErr w:type="gramStart"/>
            <w:r w:rsidRPr="001210EE">
              <w:rPr>
                <w:rFonts w:ascii="Arial" w:eastAsia="Times New Roman" w:hAnsi="Arial" w:cs="Arial"/>
                <w:color w:val="000000"/>
                <w:sz w:val="18"/>
                <w:szCs w:val="18"/>
                <w:lang w:eastAsia="pt-BR"/>
              </w:rPr>
              <w:t>( -</w:t>
            </w:r>
            <w:proofErr w:type="gramEnd"/>
            <w:r w:rsidRPr="001210EE">
              <w:rPr>
                <w:rFonts w:ascii="Arial" w:eastAsia="Times New Roman" w:hAnsi="Arial" w:cs="Arial"/>
                <w:color w:val="000000"/>
                <w:sz w:val="18"/>
                <w:szCs w:val="18"/>
                <w:lang w:eastAsia="pt-BR"/>
              </w:rPr>
              <w:t xml:space="preserve"> ) Provisão para Perda com Operações de Crédito</w:t>
            </w:r>
          </w:p>
        </w:tc>
        <w:tc>
          <w:tcPr>
            <w:tcW w:w="1490"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-3.859.642,27</w:t>
            </w:r>
          </w:p>
        </w:tc>
        <w:tc>
          <w:tcPr>
            <w:tcW w:w="1451"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p>
        </w:tc>
        <w:tc>
          <w:tcPr>
            <w:tcW w:w="1424" w:type="dxa"/>
            <w:tcBorders>
              <w:top w:val="nil"/>
              <w:left w:val="nil"/>
              <w:bottom w:val="single" w:sz="8" w:space="0" w:color="auto"/>
              <w:right w:val="single" w:sz="8" w:space="0" w:color="auto"/>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-3.859.642,27</w:t>
            </w:r>
          </w:p>
        </w:tc>
        <w:tc>
          <w:tcPr>
            <w:tcW w:w="1678" w:type="dxa"/>
            <w:tcBorders>
              <w:top w:val="nil"/>
              <w:left w:val="nil"/>
              <w:bottom w:val="single" w:sz="8" w:space="0" w:color="auto"/>
              <w:right w:val="nil"/>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color w:val="000000"/>
                <w:sz w:val="18"/>
                <w:szCs w:val="18"/>
                <w:lang w:eastAsia="pt-BR"/>
              </w:rPr>
            </w:pPr>
            <w:r w:rsidRPr="001210EE">
              <w:rPr>
                <w:rFonts w:ascii="Arial" w:eastAsia="Times New Roman" w:hAnsi="Arial" w:cs="Arial"/>
                <w:color w:val="000000"/>
                <w:sz w:val="18"/>
                <w:szCs w:val="18"/>
                <w:lang w:eastAsia="pt-BR"/>
              </w:rPr>
              <w:t>-1.758.844,40</w:t>
            </w:r>
          </w:p>
        </w:tc>
      </w:tr>
      <w:tr w:rsidR="001210EE" w:rsidRPr="001210EE" w:rsidTr="002D4929">
        <w:trPr>
          <w:trHeight w:val="300"/>
        </w:trPr>
        <w:tc>
          <w:tcPr>
            <w:tcW w:w="2935" w:type="dxa"/>
            <w:tcBorders>
              <w:top w:val="nil"/>
              <w:left w:val="nil"/>
              <w:bottom w:val="single" w:sz="8" w:space="0" w:color="auto"/>
              <w:right w:val="single" w:sz="8" w:space="0" w:color="auto"/>
            </w:tcBorders>
            <w:shd w:val="clear" w:color="auto" w:fill="auto"/>
            <w:noWrap/>
            <w:vAlign w:val="center"/>
            <w:hideMark/>
          </w:tcPr>
          <w:p w:rsidR="001210EE" w:rsidRPr="001210EE" w:rsidRDefault="001210EE" w:rsidP="001210EE">
            <w:pPr>
              <w:spacing w:after="0" w:line="240" w:lineRule="auto"/>
              <w:jc w:val="center"/>
              <w:rPr>
                <w:rFonts w:ascii="Arial" w:eastAsia="Times New Roman" w:hAnsi="Arial" w:cs="Arial"/>
                <w:b/>
                <w:bCs/>
                <w:color w:val="000000"/>
                <w:sz w:val="18"/>
                <w:szCs w:val="18"/>
                <w:lang w:eastAsia="pt-BR"/>
              </w:rPr>
            </w:pPr>
            <w:r w:rsidRPr="001210EE">
              <w:rPr>
                <w:rFonts w:ascii="Arial" w:eastAsia="Times New Roman" w:hAnsi="Arial" w:cs="Arial"/>
                <w:b/>
                <w:bCs/>
                <w:color w:val="000000"/>
                <w:sz w:val="18"/>
                <w:szCs w:val="18"/>
                <w:lang w:eastAsia="pt-BR"/>
              </w:rPr>
              <w:t>Total</w:t>
            </w:r>
          </w:p>
        </w:tc>
        <w:tc>
          <w:tcPr>
            <w:tcW w:w="1490" w:type="dxa"/>
            <w:tcBorders>
              <w:top w:val="nil"/>
              <w:left w:val="nil"/>
              <w:bottom w:val="single" w:sz="8" w:space="0" w:color="auto"/>
              <w:right w:val="single" w:sz="8" w:space="0" w:color="auto"/>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b/>
                <w:bCs/>
                <w:color w:val="000000"/>
                <w:sz w:val="18"/>
                <w:szCs w:val="18"/>
                <w:lang w:eastAsia="pt-BR"/>
              </w:rPr>
            </w:pPr>
            <w:r w:rsidRPr="001210EE">
              <w:rPr>
                <w:rFonts w:ascii="Arial" w:eastAsia="Times New Roman" w:hAnsi="Arial" w:cs="Arial"/>
                <w:b/>
                <w:bCs/>
                <w:color w:val="000000"/>
                <w:sz w:val="18"/>
                <w:szCs w:val="18"/>
                <w:lang w:eastAsia="pt-BR"/>
              </w:rPr>
              <w:t>28.748.610,28</w:t>
            </w:r>
          </w:p>
        </w:tc>
        <w:tc>
          <w:tcPr>
            <w:tcW w:w="1451" w:type="dxa"/>
            <w:tcBorders>
              <w:top w:val="nil"/>
              <w:left w:val="nil"/>
              <w:bottom w:val="single" w:sz="8" w:space="0" w:color="auto"/>
              <w:right w:val="single" w:sz="8" w:space="0" w:color="auto"/>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b/>
                <w:bCs/>
                <w:color w:val="000000"/>
                <w:sz w:val="18"/>
                <w:szCs w:val="18"/>
                <w:lang w:eastAsia="pt-BR"/>
              </w:rPr>
            </w:pPr>
            <w:r w:rsidRPr="001210EE">
              <w:rPr>
                <w:rFonts w:ascii="Arial" w:eastAsia="Times New Roman" w:hAnsi="Arial" w:cs="Arial"/>
                <w:b/>
                <w:bCs/>
                <w:color w:val="000000"/>
                <w:sz w:val="18"/>
                <w:szCs w:val="18"/>
                <w:lang w:eastAsia="pt-BR"/>
              </w:rPr>
              <w:t>20.388.013,61</w:t>
            </w:r>
          </w:p>
        </w:tc>
        <w:tc>
          <w:tcPr>
            <w:tcW w:w="1424" w:type="dxa"/>
            <w:tcBorders>
              <w:top w:val="nil"/>
              <w:left w:val="nil"/>
              <w:bottom w:val="single" w:sz="8" w:space="0" w:color="auto"/>
              <w:right w:val="single" w:sz="8" w:space="0" w:color="auto"/>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b/>
                <w:bCs/>
                <w:color w:val="000000"/>
                <w:sz w:val="18"/>
                <w:szCs w:val="18"/>
                <w:lang w:eastAsia="pt-BR"/>
              </w:rPr>
            </w:pPr>
            <w:r w:rsidRPr="001210EE">
              <w:rPr>
                <w:rFonts w:ascii="Arial" w:eastAsia="Times New Roman" w:hAnsi="Arial" w:cs="Arial"/>
                <w:b/>
                <w:bCs/>
                <w:color w:val="000000"/>
                <w:sz w:val="18"/>
                <w:szCs w:val="18"/>
                <w:lang w:eastAsia="pt-BR"/>
              </w:rPr>
              <w:t>49.136.623,89</w:t>
            </w:r>
          </w:p>
        </w:tc>
        <w:tc>
          <w:tcPr>
            <w:tcW w:w="1678" w:type="dxa"/>
            <w:tcBorders>
              <w:top w:val="nil"/>
              <w:left w:val="nil"/>
              <w:bottom w:val="single" w:sz="8" w:space="0" w:color="auto"/>
              <w:right w:val="nil"/>
            </w:tcBorders>
            <w:shd w:val="clear" w:color="000000" w:fill="FFFFFF"/>
            <w:noWrap/>
            <w:vAlign w:val="center"/>
            <w:hideMark/>
          </w:tcPr>
          <w:p w:rsidR="001210EE" w:rsidRPr="001210EE" w:rsidRDefault="001210EE" w:rsidP="001210EE">
            <w:pPr>
              <w:spacing w:after="0" w:line="240" w:lineRule="auto"/>
              <w:jc w:val="center"/>
              <w:rPr>
                <w:rFonts w:ascii="Arial" w:eastAsia="Times New Roman" w:hAnsi="Arial" w:cs="Arial"/>
                <w:b/>
                <w:bCs/>
                <w:color w:val="000000"/>
                <w:sz w:val="18"/>
                <w:szCs w:val="18"/>
                <w:lang w:eastAsia="pt-BR"/>
              </w:rPr>
            </w:pPr>
            <w:r w:rsidRPr="001210EE">
              <w:rPr>
                <w:rFonts w:ascii="Arial" w:eastAsia="Times New Roman" w:hAnsi="Arial" w:cs="Arial"/>
                <w:b/>
                <w:bCs/>
                <w:color w:val="000000"/>
                <w:sz w:val="18"/>
                <w:szCs w:val="18"/>
                <w:lang w:eastAsia="pt-BR"/>
              </w:rPr>
              <w:t>22.895.743,88</w:t>
            </w:r>
          </w:p>
        </w:tc>
      </w:tr>
    </w:tbl>
    <w:p w:rsidR="0040708C" w:rsidRDefault="0040708C" w:rsidP="00B5068A">
      <w:pPr>
        <w:autoSpaceDE w:val="0"/>
        <w:autoSpaceDN w:val="0"/>
        <w:adjustRightInd w:val="0"/>
        <w:spacing w:after="0" w:line="240" w:lineRule="auto"/>
        <w:jc w:val="both"/>
        <w:rPr>
          <w:rFonts w:ascii="Arial" w:hAnsi="Arial" w:cs="Arial"/>
          <w:b/>
          <w:bCs/>
          <w:sz w:val="20"/>
          <w:szCs w:val="20"/>
        </w:rPr>
      </w:pPr>
    </w:p>
    <w:p w:rsidR="00551C10" w:rsidRDefault="00551C10" w:rsidP="00B5068A">
      <w:pPr>
        <w:autoSpaceDE w:val="0"/>
        <w:autoSpaceDN w:val="0"/>
        <w:adjustRightInd w:val="0"/>
        <w:spacing w:after="0" w:line="240" w:lineRule="auto"/>
        <w:jc w:val="both"/>
        <w:rPr>
          <w:rFonts w:ascii="Arial" w:hAnsi="Arial" w:cs="Arial"/>
          <w:b/>
          <w:bCs/>
          <w:sz w:val="20"/>
          <w:szCs w:val="20"/>
        </w:rPr>
      </w:pPr>
    </w:p>
    <w:p w:rsidR="00551C10" w:rsidRDefault="00551C10" w:rsidP="00A7387E">
      <w:pPr>
        <w:numPr>
          <w:ilvl w:val="0"/>
          <w:numId w:val="2"/>
        </w:numPr>
        <w:autoSpaceDE w:val="0"/>
        <w:autoSpaceDN w:val="0"/>
        <w:adjustRightInd w:val="0"/>
        <w:spacing w:after="0" w:line="240" w:lineRule="auto"/>
        <w:ind w:left="284" w:hanging="284"/>
        <w:jc w:val="both"/>
        <w:rPr>
          <w:rFonts w:ascii="Arial" w:hAnsi="Arial" w:cs="Arial"/>
          <w:sz w:val="20"/>
          <w:szCs w:val="20"/>
        </w:rPr>
      </w:pPr>
      <w:r>
        <w:rPr>
          <w:rFonts w:ascii="Arial" w:hAnsi="Arial" w:cs="Arial"/>
          <w:sz w:val="20"/>
          <w:szCs w:val="20"/>
        </w:rPr>
        <w:t>Composição por tipo de operação</w:t>
      </w:r>
      <w:r w:rsidRPr="004742A5">
        <w:rPr>
          <w:rFonts w:ascii="Arial" w:hAnsi="Arial" w:cs="Arial"/>
          <w:sz w:val="20"/>
          <w:szCs w:val="20"/>
        </w:rPr>
        <w:t>,</w:t>
      </w:r>
      <w:r>
        <w:rPr>
          <w:rFonts w:ascii="Arial" w:hAnsi="Arial" w:cs="Arial"/>
          <w:sz w:val="20"/>
          <w:szCs w:val="20"/>
        </w:rPr>
        <w:t xml:space="preserve"> e classificação por nível de risco de acordo com a</w:t>
      </w:r>
      <w:r w:rsidRPr="004742A5">
        <w:rPr>
          <w:rFonts w:ascii="Arial" w:hAnsi="Arial" w:cs="Arial"/>
          <w:sz w:val="20"/>
          <w:szCs w:val="20"/>
        </w:rPr>
        <w:t xml:space="preserve"> Resolução </w:t>
      </w:r>
      <w:r>
        <w:rPr>
          <w:rFonts w:ascii="Arial" w:hAnsi="Arial" w:cs="Arial"/>
          <w:sz w:val="20"/>
          <w:szCs w:val="20"/>
        </w:rPr>
        <w:t xml:space="preserve">CMN </w:t>
      </w:r>
      <w:r w:rsidRPr="004742A5">
        <w:rPr>
          <w:rFonts w:ascii="Arial" w:hAnsi="Arial" w:cs="Arial"/>
          <w:sz w:val="20"/>
          <w:szCs w:val="20"/>
        </w:rPr>
        <w:t xml:space="preserve">nº </w:t>
      </w:r>
      <w:r>
        <w:rPr>
          <w:rFonts w:ascii="Arial" w:hAnsi="Arial" w:cs="Arial"/>
          <w:sz w:val="20"/>
          <w:szCs w:val="20"/>
        </w:rPr>
        <w:t>2.682/1999</w:t>
      </w:r>
      <w:r w:rsidRPr="004742A5">
        <w:rPr>
          <w:rFonts w:ascii="Arial" w:hAnsi="Arial" w:cs="Arial"/>
          <w:sz w:val="20"/>
          <w:szCs w:val="20"/>
        </w:rPr>
        <w:t>:</w:t>
      </w:r>
    </w:p>
    <w:p w:rsidR="00551C10" w:rsidRDefault="00551C10" w:rsidP="00E26D65">
      <w:pPr>
        <w:autoSpaceDE w:val="0"/>
        <w:autoSpaceDN w:val="0"/>
        <w:adjustRightInd w:val="0"/>
        <w:spacing w:after="0" w:line="240" w:lineRule="auto"/>
        <w:jc w:val="both"/>
        <w:rPr>
          <w:rFonts w:ascii="Arial" w:hAnsi="Arial" w:cs="Arial"/>
          <w:sz w:val="20"/>
          <w:szCs w:val="20"/>
        </w:rPr>
      </w:pPr>
    </w:p>
    <w:p w:rsidR="00551C10" w:rsidRDefault="00551C10" w:rsidP="00B30950">
      <w:pPr>
        <w:autoSpaceDE w:val="0"/>
        <w:autoSpaceDN w:val="0"/>
        <w:adjustRightInd w:val="0"/>
        <w:spacing w:after="0" w:line="240" w:lineRule="auto"/>
        <w:jc w:val="both"/>
        <w:rPr>
          <w:rFonts w:ascii="Arial" w:hAnsi="Arial" w:cs="Arial"/>
          <w:sz w:val="20"/>
          <w:szCs w:val="20"/>
        </w:rPr>
      </w:pPr>
    </w:p>
    <w:p w:rsidR="00820B1E" w:rsidRDefault="00820B1E" w:rsidP="00B30950">
      <w:pPr>
        <w:autoSpaceDE w:val="0"/>
        <w:autoSpaceDN w:val="0"/>
        <w:adjustRightInd w:val="0"/>
        <w:spacing w:after="0" w:line="240" w:lineRule="auto"/>
        <w:jc w:val="both"/>
        <w:rPr>
          <w:rFonts w:ascii="Arial" w:hAnsi="Arial" w:cs="Arial"/>
          <w:sz w:val="20"/>
          <w:szCs w:val="20"/>
        </w:rPr>
      </w:pPr>
      <w:r w:rsidRPr="00820B1E">
        <w:rPr>
          <w:noProof/>
          <w:lang w:eastAsia="pt-BR"/>
        </w:rPr>
        <w:drawing>
          <wp:inline distT="0" distB="0" distL="0" distR="0">
            <wp:extent cx="5857875" cy="3649980"/>
            <wp:effectExtent l="0" t="0" r="9525"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3649980"/>
                    </a:xfrm>
                    <a:prstGeom prst="rect">
                      <a:avLst/>
                    </a:prstGeom>
                    <a:noFill/>
                    <a:ln>
                      <a:noFill/>
                    </a:ln>
                  </pic:spPr>
                </pic:pic>
              </a:graphicData>
            </a:graphic>
          </wp:inline>
        </w:drawing>
      </w:r>
    </w:p>
    <w:p w:rsidR="00820B1E" w:rsidRDefault="00820B1E" w:rsidP="00B30950">
      <w:pPr>
        <w:autoSpaceDE w:val="0"/>
        <w:autoSpaceDN w:val="0"/>
        <w:adjustRightInd w:val="0"/>
        <w:spacing w:after="0" w:line="240" w:lineRule="auto"/>
        <w:jc w:val="both"/>
        <w:rPr>
          <w:rFonts w:ascii="Arial" w:hAnsi="Arial" w:cs="Arial"/>
          <w:sz w:val="20"/>
          <w:szCs w:val="20"/>
        </w:rPr>
      </w:pPr>
    </w:p>
    <w:p w:rsidR="00551C10" w:rsidRPr="00C5179E" w:rsidRDefault="00551C10" w:rsidP="00A7387E">
      <w:pPr>
        <w:numPr>
          <w:ilvl w:val="0"/>
          <w:numId w:val="2"/>
        </w:numPr>
        <w:autoSpaceDE w:val="0"/>
        <w:autoSpaceDN w:val="0"/>
        <w:adjustRightInd w:val="0"/>
        <w:spacing w:after="0" w:line="240" w:lineRule="auto"/>
        <w:ind w:left="284" w:hanging="284"/>
        <w:jc w:val="both"/>
        <w:rPr>
          <w:rFonts w:ascii="Arial" w:hAnsi="Arial" w:cs="Arial"/>
          <w:sz w:val="20"/>
          <w:szCs w:val="20"/>
        </w:rPr>
      </w:pPr>
      <w:r w:rsidRPr="00C5179E">
        <w:rPr>
          <w:rFonts w:ascii="Arial" w:hAnsi="Arial" w:cs="Arial"/>
          <w:sz w:val="20"/>
          <w:szCs w:val="20"/>
        </w:rPr>
        <w:t>Composição da carteira de crédito por faixa de vencimento</w:t>
      </w:r>
      <w:r>
        <w:rPr>
          <w:rFonts w:ascii="Arial" w:hAnsi="Arial" w:cs="Arial"/>
          <w:sz w:val="20"/>
          <w:szCs w:val="20"/>
        </w:rPr>
        <w:t xml:space="preserve"> (em dias)</w:t>
      </w:r>
      <w:r w:rsidRPr="00C5179E">
        <w:rPr>
          <w:rFonts w:ascii="Arial" w:hAnsi="Arial" w:cs="Arial"/>
          <w:sz w:val="20"/>
          <w:szCs w:val="20"/>
        </w:rPr>
        <w:t>:</w:t>
      </w:r>
    </w:p>
    <w:p w:rsidR="00551C10" w:rsidRDefault="00551C10" w:rsidP="00AD2385">
      <w:pPr>
        <w:autoSpaceDE w:val="0"/>
        <w:autoSpaceDN w:val="0"/>
        <w:adjustRightInd w:val="0"/>
        <w:spacing w:after="0" w:line="240" w:lineRule="auto"/>
        <w:rPr>
          <w:rFonts w:ascii="Futura-Bold" w:hAnsi="Futura-Bold" w:cs="Futura-Bold"/>
          <w:b/>
          <w:bCs/>
          <w:sz w:val="20"/>
          <w:szCs w:val="20"/>
          <w:lang w:eastAsia="pt-BR"/>
        </w:rPr>
      </w:pPr>
    </w:p>
    <w:p w:rsidR="0040708C" w:rsidRDefault="0040708C" w:rsidP="00AD2385">
      <w:pPr>
        <w:autoSpaceDE w:val="0"/>
        <w:autoSpaceDN w:val="0"/>
        <w:adjustRightInd w:val="0"/>
        <w:spacing w:after="0" w:line="240" w:lineRule="auto"/>
        <w:rPr>
          <w:rFonts w:ascii="Futura-Bold" w:hAnsi="Futura-Bold" w:cs="Futura-Bold"/>
          <w:b/>
          <w:bCs/>
          <w:sz w:val="20"/>
          <w:szCs w:val="20"/>
          <w:lang w:eastAsia="pt-BR"/>
        </w:rPr>
      </w:pPr>
    </w:p>
    <w:tbl>
      <w:tblPr>
        <w:tblW w:w="10091" w:type="dxa"/>
        <w:tblInd w:w="-356"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1"/>
        <w:gridCol w:w="1480"/>
        <w:gridCol w:w="1420"/>
        <w:gridCol w:w="1420"/>
        <w:gridCol w:w="1420"/>
        <w:gridCol w:w="1420"/>
      </w:tblGrid>
      <w:tr w:rsidR="0040708C" w:rsidRPr="00F4198F" w:rsidTr="0040708C">
        <w:trPr>
          <w:trHeight w:val="447"/>
        </w:trPr>
        <w:tc>
          <w:tcPr>
            <w:tcW w:w="2931" w:type="dxa"/>
            <w:shd w:val="clear" w:color="auto" w:fill="auto"/>
            <w:vAlign w:val="bottom"/>
            <w:hideMark/>
          </w:tcPr>
          <w:p w:rsidR="0040708C" w:rsidRPr="00F4198F" w:rsidRDefault="0040708C" w:rsidP="0040708C">
            <w:pPr>
              <w:spacing w:after="0" w:line="240" w:lineRule="auto"/>
              <w:rPr>
                <w:rFonts w:ascii="Arial" w:eastAsia="Times New Roman" w:hAnsi="Arial" w:cs="Arial"/>
                <w:b/>
                <w:bCs/>
                <w:sz w:val="20"/>
                <w:szCs w:val="20"/>
                <w:lang w:eastAsia="pt-BR"/>
              </w:rPr>
            </w:pPr>
            <w:r w:rsidRPr="00F4198F">
              <w:rPr>
                <w:rFonts w:ascii="Arial" w:eastAsia="Times New Roman" w:hAnsi="Arial" w:cs="Arial"/>
                <w:b/>
                <w:bCs/>
                <w:sz w:val="20"/>
                <w:szCs w:val="20"/>
                <w:lang w:eastAsia="pt-BR"/>
              </w:rPr>
              <w:t>Descrição</w:t>
            </w:r>
          </w:p>
        </w:tc>
        <w:tc>
          <w:tcPr>
            <w:tcW w:w="1480" w:type="dxa"/>
            <w:shd w:val="clear" w:color="auto" w:fill="auto"/>
            <w:hideMark/>
          </w:tcPr>
          <w:p w:rsidR="0040708C" w:rsidRPr="00D86400" w:rsidRDefault="0040708C" w:rsidP="00410594">
            <w:pPr>
              <w:spacing w:after="0" w:line="240" w:lineRule="auto"/>
              <w:jc w:val="center"/>
              <w:rPr>
                <w:rFonts w:ascii="Arial" w:eastAsia="Times New Roman" w:hAnsi="Arial" w:cs="Arial"/>
                <w:b/>
                <w:bCs/>
                <w:sz w:val="20"/>
                <w:szCs w:val="20"/>
                <w:lang w:eastAsia="pt-BR"/>
              </w:rPr>
            </w:pPr>
            <w:r w:rsidRPr="00D86400">
              <w:rPr>
                <w:rFonts w:ascii="Arial" w:eastAsia="Times New Roman" w:hAnsi="Arial" w:cs="Arial"/>
                <w:b/>
                <w:bCs/>
                <w:sz w:val="20"/>
                <w:szCs w:val="20"/>
                <w:lang w:eastAsia="pt-BR"/>
              </w:rPr>
              <w:t>Sem Vencimento</w:t>
            </w:r>
          </w:p>
        </w:tc>
        <w:tc>
          <w:tcPr>
            <w:tcW w:w="1420" w:type="dxa"/>
            <w:shd w:val="clear" w:color="auto" w:fill="auto"/>
            <w:vAlign w:val="bottom"/>
            <w:hideMark/>
          </w:tcPr>
          <w:p w:rsidR="0040708C" w:rsidRPr="00D86400" w:rsidRDefault="0040708C" w:rsidP="0040708C">
            <w:pPr>
              <w:spacing w:after="0" w:line="240" w:lineRule="auto"/>
              <w:jc w:val="center"/>
              <w:rPr>
                <w:rFonts w:ascii="Arial" w:eastAsia="Times New Roman" w:hAnsi="Arial" w:cs="Arial"/>
                <w:b/>
                <w:bCs/>
                <w:sz w:val="20"/>
                <w:szCs w:val="20"/>
                <w:lang w:eastAsia="pt-BR"/>
              </w:rPr>
            </w:pPr>
            <w:r w:rsidRPr="00D86400">
              <w:rPr>
                <w:rFonts w:ascii="Arial" w:eastAsia="Times New Roman" w:hAnsi="Arial" w:cs="Arial"/>
                <w:b/>
                <w:bCs/>
                <w:sz w:val="20"/>
                <w:szCs w:val="20"/>
                <w:lang w:eastAsia="pt-BR"/>
              </w:rPr>
              <w:t>Até 90</w:t>
            </w:r>
          </w:p>
        </w:tc>
        <w:tc>
          <w:tcPr>
            <w:tcW w:w="1420" w:type="dxa"/>
            <w:shd w:val="clear" w:color="auto" w:fill="auto"/>
            <w:vAlign w:val="bottom"/>
            <w:hideMark/>
          </w:tcPr>
          <w:p w:rsidR="0040708C" w:rsidRPr="00D86400" w:rsidRDefault="0040708C" w:rsidP="0040708C">
            <w:pPr>
              <w:spacing w:after="0" w:line="240" w:lineRule="auto"/>
              <w:jc w:val="center"/>
              <w:rPr>
                <w:rFonts w:ascii="Arial" w:eastAsia="Times New Roman" w:hAnsi="Arial" w:cs="Arial"/>
                <w:b/>
                <w:bCs/>
                <w:sz w:val="20"/>
                <w:szCs w:val="20"/>
                <w:lang w:eastAsia="pt-BR"/>
              </w:rPr>
            </w:pPr>
            <w:r w:rsidRPr="00D86400">
              <w:rPr>
                <w:rFonts w:ascii="Arial" w:eastAsia="Times New Roman" w:hAnsi="Arial" w:cs="Arial"/>
                <w:b/>
                <w:bCs/>
                <w:sz w:val="20"/>
                <w:szCs w:val="20"/>
                <w:lang w:eastAsia="pt-BR"/>
              </w:rPr>
              <w:t>De 91 a 360</w:t>
            </w:r>
          </w:p>
        </w:tc>
        <w:tc>
          <w:tcPr>
            <w:tcW w:w="1420" w:type="dxa"/>
            <w:shd w:val="clear" w:color="auto" w:fill="auto"/>
            <w:vAlign w:val="bottom"/>
            <w:hideMark/>
          </w:tcPr>
          <w:p w:rsidR="0040708C" w:rsidRPr="00F4198F" w:rsidRDefault="0040708C" w:rsidP="0040708C">
            <w:pPr>
              <w:spacing w:after="0" w:line="240" w:lineRule="auto"/>
              <w:jc w:val="center"/>
              <w:rPr>
                <w:rFonts w:ascii="Arial" w:eastAsia="Times New Roman" w:hAnsi="Arial" w:cs="Arial"/>
                <w:b/>
                <w:bCs/>
                <w:sz w:val="20"/>
                <w:szCs w:val="20"/>
                <w:lang w:eastAsia="pt-BR"/>
              </w:rPr>
            </w:pPr>
            <w:r w:rsidRPr="00F4198F">
              <w:rPr>
                <w:rFonts w:ascii="Arial" w:eastAsia="Times New Roman" w:hAnsi="Arial" w:cs="Arial"/>
                <w:b/>
                <w:bCs/>
                <w:sz w:val="20"/>
                <w:szCs w:val="20"/>
                <w:lang w:eastAsia="pt-BR"/>
              </w:rPr>
              <w:t>Acima de 360</w:t>
            </w:r>
          </w:p>
        </w:tc>
        <w:tc>
          <w:tcPr>
            <w:tcW w:w="1420" w:type="dxa"/>
            <w:shd w:val="clear" w:color="auto" w:fill="auto"/>
            <w:vAlign w:val="bottom"/>
            <w:hideMark/>
          </w:tcPr>
          <w:p w:rsidR="0040708C" w:rsidRPr="00F4198F" w:rsidRDefault="0040708C" w:rsidP="0040708C">
            <w:pPr>
              <w:spacing w:after="0" w:line="240" w:lineRule="auto"/>
              <w:jc w:val="center"/>
              <w:rPr>
                <w:rFonts w:ascii="Arial" w:eastAsia="Times New Roman" w:hAnsi="Arial" w:cs="Arial"/>
                <w:b/>
                <w:bCs/>
                <w:sz w:val="20"/>
                <w:szCs w:val="20"/>
                <w:lang w:eastAsia="pt-BR"/>
              </w:rPr>
            </w:pPr>
            <w:r w:rsidRPr="00F4198F">
              <w:rPr>
                <w:rFonts w:ascii="Arial" w:eastAsia="Times New Roman" w:hAnsi="Arial" w:cs="Arial"/>
                <w:b/>
                <w:bCs/>
                <w:sz w:val="20"/>
                <w:szCs w:val="20"/>
                <w:lang w:eastAsia="pt-BR"/>
              </w:rPr>
              <w:t>Total</w:t>
            </w:r>
          </w:p>
        </w:tc>
      </w:tr>
      <w:tr w:rsidR="002D4929" w:rsidRPr="002D4929" w:rsidTr="002C6CA1">
        <w:trPr>
          <w:trHeight w:val="263"/>
        </w:trPr>
        <w:tc>
          <w:tcPr>
            <w:tcW w:w="2931" w:type="dxa"/>
            <w:shd w:val="clear" w:color="auto" w:fill="auto"/>
            <w:vAlign w:val="bottom"/>
            <w:hideMark/>
          </w:tcPr>
          <w:p w:rsidR="002D4929" w:rsidRPr="002D4929" w:rsidRDefault="002D4929" w:rsidP="002D4929">
            <w:pPr>
              <w:spacing w:after="0" w:line="240" w:lineRule="auto"/>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Empréstimos</w:t>
            </w:r>
          </w:p>
        </w:tc>
        <w:tc>
          <w:tcPr>
            <w:tcW w:w="148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w:t>
            </w:r>
          </w:p>
        </w:tc>
        <w:tc>
          <w:tcPr>
            <w:tcW w:w="142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3.956.826,96</w:t>
            </w:r>
          </w:p>
        </w:tc>
        <w:tc>
          <w:tcPr>
            <w:tcW w:w="142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7.696.215,19</w:t>
            </w:r>
          </w:p>
        </w:tc>
        <w:tc>
          <w:tcPr>
            <w:tcW w:w="1420" w:type="dxa"/>
            <w:shd w:val="clear" w:color="auto" w:fill="auto"/>
            <w:noWrap/>
            <w:hideMark/>
          </w:tcPr>
          <w:p w:rsidR="002D4929" w:rsidRPr="002D4929" w:rsidRDefault="002D4929" w:rsidP="002D4929">
            <w:pPr>
              <w:spacing w:after="0" w:line="240" w:lineRule="auto"/>
              <w:jc w:val="right"/>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12.621.493,96</w:t>
            </w:r>
          </w:p>
        </w:tc>
        <w:tc>
          <w:tcPr>
            <w:tcW w:w="1420" w:type="dxa"/>
            <w:shd w:val="clear" w:color="auto" w:fill="auto"/>
            <w:hideMark/>
          </w:tcPr>
          <w:p w:rsidR="002D4929" w:rsidRPr="002D4929" w:rsidRDefault="002D4929" w:rsidP="002D4929">
            <w:pPr>
              <w:spacing w:after="0" w:line="240" w:lineRule="auto"/>
              <w:jc w:val="right"/>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24.227.617,15</w:t>
            </w:r>
          </w:p>
        </w:tc>
      </w:tr>
      <w:tr w:rsidR="002D4929" w:rsidRPr="002D4929" w:rsidTr="002C6CA1">
        <w:trPr>
          <w:trHeight w:val="263"/>
        </w:trPr>
        <w:tc>
          <w:tcPr>
            <w:tcW w:w="2931" w:type="dxa"/>
            <w:shd w:val="clear" w:color="auto" w:fill="auto"/>
            <w:vAlign w:val="bottom"/>
            <w:hideMark/>
          </w:tcPr>
          <w:p w:rsidR="002D4929" w:rsidRPr="002D4929" w:rsidRDefault="002D4929" w:rsidP="002D4929">
            <w:pPr>
              <w:spacing w:after="0" w:line="240" w:lineRule="auto"/>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Títulos Descontados</w:t>
            </w:r>
          </w:p>
        </w:tc>
        <w:tc>
          <w:tcPr>
            <w:tcW w:w="148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w:t>
            </w:r>
          </w:p>
        </w:tc>
        <w:tc>
          <w:tcPr>
            <w:tcW w:w="142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4.313.950,63</w:t>
            </w:r>
          </w:p>
        </w:tc>
        <w:tc>
          <w:tcPr>
            <w:tcW w:w="142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349.806,14</w:t>
            </w:r>
          </w:p>
        </w:tc>
        <w:tc>
          <w:tcPr>
            <w:tcW w:w="1420" w:type="dxa"/>
            <w:shd w:val="clear" w:color="auto" w:fill="auto"/>
            <w:noWrap/>
            <w:hideMark/>
          </w:tcPr>
          <w:p w:rsidR="002D4929" w:rsidRPr="002D4929" w:rsidRDefault="002D4929" w:rsidP="002D4929">
            <w:pPr>
              <w:spacing w:after="0" w:line="240" w:lineRule="auto"/>
              <w:jc w:val="right"/>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w:t>
            </w:r>
          </w:p>
        </w:tc>
        <w:tc>
          <w:tcPr>
            <w:tcW w:w="1420" w:type="dxa"/>
            <w:shd w:val="clear" w:color="auto" w:fill="auto"/>
            <w:hideMark/>
          </w:tcPr>
          <w:p w:rsidR="002D4929" w:rsidRPr="002D4929" w:rsidRDefault="002D4929" w:rsidP="002D4929">
            <w:pPr>
              <w:spacing w:after="0" w:line="240" w:lineRule="auto"/>
              <w:jc w:val="right"/>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4.663.756,77</w:t>
            </w:r>
          </w:p>
        </w:tc>
      </w:tr>
      <w:tr w:rsidR="002D4929" w:rsidRPr="002D4929" w:rsidTr="002C6CA1">
        <w:trPr>
          <w:trHeight w:val="263"/>
        </w:trPr>
        <w:tc>
          <w:tcPr>
            <w:tcW w:w="2931" w:type="dxa"/>
            <w:shd w:val="clear" w:color="auto" w:fill="auto"/>
            <w:vAlign w:val="bottom"/>
            <w:hideMark/>
          </w:tcPr>
          <w:p w:rsidR="002D4929" w:rsidRPr="002D4929" w:rsidRDefault="002D4929" w:rsidP="002D4929">
            <w:pPr>
              <w:spacing w:after="0" w:line="240" w:lineRule="auto"/>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Financiamentos</w:t>
            </w:r>
          </w:p>
        </w:tc>
        <w:tc>
          <w:tcPr>
            <w:tcW w:w="148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w:t>
            </w:r>
          </w:p>
        </w:tc>
        <w:tc>
          <w:tcPr>
            <w:tcW w:w="142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1.038.971,99</w:t>
            </w:r>
          </w:p>
        </w:tc>
        <w:tc>
          <w:tcPr>
            <w:tcW w:w="142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2.501.574,67</w:t>
            </w:r>
          </w:p>
        </w:tc>
        <w:tc>
          <w:tcPr>
            <w:tcW w:w="1420" w:type="dxa"/>
            <w:shd w:val="clear" w:color="auto" w:fill="auto"/>
            <w:noWrap/>
            <w:hideMark/>
          </w:tcPr>
          <w:p w:rsidR="002D4929" w:rsidRPr="002D4929" w:rsidRDefault="002D4929" w:rsidP="002D4929">
            <w:pPr>
              <w:spacing w:after="0" w:line="240" w:lineRule="auto"/>
              <w:jc w:val="right"/>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4.206.980,44</w:t>
            </w:r>
          </w:p>
        </w:tc>
        <w:tc>
          <w:tcPr>
            <w:tcW w:w="1420" w:type="dxa"/>
            <w:shd w:val="clear" w:color="auto" w:fill="auto"/>
            <w:hideMark/>
          </w:tcPr>
          <w:p w:rsidR="002D4929" w:rsidRPr="002D4929" w:rsidRDefault="002D4929" w:rsidP="002D4929">
            <w:pPr>
              <w:spacing w:after="0" w:line="240" w:lineRule="auto"/>
              <w:jc w:val="right"/>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7.747.527,10</w:t>
            </w:r>
          </w:p>
        </w:tc>
      </w:tr>
      <w:tr w:rsidR="002D4929" w:rsidRPr="002D4929" w:rsidTr="002C6CA1">
        <w:trPr>
          <w:trHeight w:val="263"/>
        </w:trPr>
        <w:tc>
          <w:tcPr>
            <w:tcW w:w="2931" w:type="dxa"/>
            <w:shd w:val="clear" w:color="auto" w:fill="auto"/>
            <w:vAlign w:val="bottom"/>
            <w:hideMark/>
          </w:tcPr>
          <w:p w:rsidR="002D4929" w:rsidRPr="002D4929" w:rsidRDefault="002D4929" w:rsidP="002D4929">
            <w:pPr>
              <w:spacing w:after="0" w:line="240" w:lineRule="auto"/>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Financiamentos Rurais</w:t>
            </w:r>
          </w:p>
        </w:tc>
        <w:tc>
          <w:tcPr>
            <w:tcW w:w="148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w:t>
            </w:r>
          </w:p>
        </w:tc>
        <w:tc>
          <w:tcPr>
            <w:tcW w:w="142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3.313.770,09</w:t>
            </w:r>
          </w:p>
        </w:tc>
        <w:tc>
          <w:tcPr>
            <w:tcW w:w="142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6.441.761,38</w:t>
            </w:r>
          </w:p>
        </w:tc>
        <w:tc>
          <w:tcPr>
            <w:tcW w:w="1420" w:type="dxa"/>
            <w:shd w:val="clear" w:color="auto" w:fill="auto"/>
            <w:noWrap/>
            <w:hideMark/>
          </w:tcPr>
          <w:p w:rsidR="002D4929" w:rsidRPr="002D4929" w:rsidRDefault="002D4929" w:rsidP="002D4929">
            <w:pPr>
              <w:spacing w:after="0" w:line="240" w:lineRule="auto"/>
              <w:jc w:val="right"/>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3.559.539,21</w:t>
            </w:r>
          </w:p>
        </w:tc>
        <w:tc>
          <w:tcPr>
            <w:tcW w:w="1420" w:type="dxa"/>
            <w:shd w:val="clear" w:color="auto" w:fill="auto"/>
            <w:hideMark/>
          </w:tcPr>
          <w:p w:rsidR="002D4929" w:rsidRPr="002D4929" w:rsidRDefault="002D4929" w:rsidP="002D4929">
            <w:pPr>
              <w:spacing w:after="0" w:line="240" w:lineRule="auto"/>
              <w:jc w:val="right"/>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13.315.070,68</w:t>
            </w:r>
          </w:p>
        </w:tc>
      </w:tr>
      <w:tr w:rsidR="002D4929" w:rsidRPr="002D4929" w:rsidTr="002C6CA1">
        <w:trPr>
          <w:trHeight w:val="263"/>
        </w:trPr>
        <w:tc>
          <w:tcPr>
            <w:tcW w:w="2931" w:type="dxa"/>
            <w:shd w:val="clear" w:color="auto" w:fill="auto"/>
            <w:vAlign w:val="bottom"/>
            <w:hideMark/>
          </w:tcPr>
          <w:p w:rsidR="002D4929" w:rsidRPr="002D4929" w:rsidRDefault="002D4929" w:rsidP="002D4929">
            <w:pPr>
              <w:spacing w:after="0" w:line="240" w:lineRule="auto"/>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Adiantamento a Depositantes</w:t>
            </w:r>
          </w:p>
        </w:tc>
        <w:tc>
          <w:tcPr>
            <w:tcW w:w="148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110.191,90</w:t>
            </w:r>
          </w:p>
        </w:tc>
        <w:tc>
          <w:tcPr>
            <w:tcW w:w="142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w:t>
            </w:r>
          </w:p>
        </w:tc>
        <w:tc>
          <w:tcPr>
            <w:tcW w:w="142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w:t>
            </w:r>
          </w:p>
        </w:tc>
        <w:tc>
          <w:tcPr>
            <w:tcW w:w="1420" w:type="dxa"/>
            <w:shd w:val="clear" w:color="auto" w:fill="auto"/>
            <w:noWrap/>
            <w:hideMark/>
          </w:tcPr>
          <w:p w:rsidR="002D4929" w:rsidRPr="002D4929" w:rsidRDefault="002D4929" w:rsidP="002D4929">
            <w:pPr>
              <w:spacing w:after="0" w:line="240" w:lineRule="auto"/>
              <w:jc w:val="right"/>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w:t>
            </w:r>
          </w:p>
        </w:tc>
        <w:tc>
          <w:tcPr>
            <w:tcW w:w="1420" w:type="dxa"/>
            <w:shd w:val="clear" w:color="auto" w:fill="auto"/>
            <w:hideMark/>
          </w:tcPr>
          <w:p w:rsidR="002D4929" w:rsidRPr="002D4929" w:rsidRDefault="002D4929" w:rsidP="002D4929">
            <w:pPr>
              <w:spacing w:after="0" w:line="240" w:lineRule="auto"/>
              <w:jc w:val="right"/>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110.191,90</w:t>
            </w:r>
          </w:p>
        </w:tc>
      </w:tr>
      <w:tr w:rsidR="002D4929" w:rsidRPr="002D4929" w:rsidTr="002C6CA1">
        <w:trPr>
          <w:trHeight w:val="263"/>
        </w:trPr>
        <w:tc>
          <w:tcPr>
            <w:tcW w:w="2931" w:type="dxa"/>
            <w:shd w:val="clear" w:color="auto" w:fill="auto"/>
            <w:vAlign w:val="bottom"/>
            <w:hideMark/>
          </w:tcPr>
          <w:p w:rsidR="002D4929" w:rsidRPr="002D4929" w:rsidRDefault="002D4929" w:rsidP="002D4929">
            <w:pPr>
              <w:spacing w:after="0" w:line="240" w:lineRule="auto"/>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Cheque Especial e C/G</w:t>
            </w:r>
          </w:p>
        </w:tc>
        <w:tc>
          <w:tcPr>
            <w:tcW w:w="148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2.885.183,60</w:t>
            </w:r>
          </w:p>
        </w:tc>
        <w:tc>
          <w:tcPr>
            <w:tcW w:w="142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w:t>
            </w:r>
          </w:p>
        </w:tc>
        <w:tc>
          <w:tcPr>
            <w:tcW w:w="1420" w:type="dxa"/>
            <w:shd w:val="clear" w:color="auto" w:fill="auto"/>
            <w:noWrap/>
            <w:hideMark/>
          </w:tcPr>
          <w:p w:rsidR="002D4929" w:rsidRPr="00D86400" w:rsidRDefault="002D4929" w:rsidP="002D4929">
            <w:pPr>
              <w:spacing w:after="0" w:line="240" w:lineRule="auto"/>
              <w:jc w:val="right"/>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w:t>
            </w:r>
          </w:p>
        </w:tc>
        <w:tc>
          <w:tcPr>
            <w:tcW w:w="1420" w:type="dxa"/>
            <w:shd w:val="clear" w:color="auto" w:fill="auto"/>
            <w:noWrap/>
            <w:hideMark/>
          </w:tcPr>
          <w:p w:rsidR="002D4929" w:rsidRPr="002D4929" w:rsidRDefault="002D4929" w:rsidP="002D4929">
            <w:pPr>
              <w:spacing w:after="0" w:line="240" w:lineRule="auto"/>
              <w:jc w:val="right"/>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w:t>
            </w:r>
          </w:p>
        </w:tc>
        <w:tc>
          <w:tcPr>
            <w:tcW w:w="1420" w:type="dxa"/>
            <w:shd w:val="clear" w:color="auto" w:fill="auto"/>
            <w:hideMark/>
          </w:tcPr>
          <w:p w:rsidR="002D4929" w:rsidRPr="002D4929" w:rsidRDefault="002D4929" w:rsidP="002D4929">
            <w:pPr>
              <w:spacing w:after="0" w:line="240" w:lineRule="auto"/>
              <w:jc w:val="right"/>
              <w:rPr>
                <w:rFonts w:ascii="Arial" w:eastAsia="Times New Roman" w:hAnsi="Arial" w:cs="Arial"/>
                <w:color w:val="000000"/>
                <w:sz w:val="18"/>
                <w:szCs w:val="18"/>
                <w:lang w:eastAsia="pt-BR"/>
              </w:rPr>
            </w:pPr>
            <w:r w:rsidRPr="002D4929">
              <w:rPr>
                <w:rFonts w:ascii="Arial" w:eastAsia="Times New Roman" w:hAnsi="Arial" w:cs="Arial"/>
                <w:color w:val="000000"/>
                <w:sz w:val="18"/>
                <w:szCs w:val="18"/>
                <w:lang w:eastAsia="pt-BR"/>
              </w:rPr>
              <w:t>2.932.102,56</w:t>
            </w:r>
          </w:p>
        </w:tc>
      </w:tr>
      <w:tr w:rsidR="002D4929" w:rsidRPr="002D4929" w:rsidTr="002C6CA1">
        <w:trPr>
          <w:trHeight w:val="263"/>
        </w:trPr>
        <w:tc>
          <w:tcPr>
            <w:tcW w:w="2931" w:type="dxa"/>
            <w:shd w:val="clear" w:color="auto" w:fill="auto"/>
            <w:vAlign w:val="bottom"/>
            <w:hideMark/>
          </w:tcPr>
          <w:p w:rsidR="002D4929" w:rsidRPr="002D4929" w:rsidRDefault="002D4929" w:rsidP="002D4929">
            <w:pPr>
              <w:spacing w:after="0" w:line="240" w:lineRule="auto"/>
              <w:rPr>
                <w:rFonts w:ascii="Arial" w:eastAsia="Times New Roman" w:hAnsi="Arial" w:cs="Arial"/>
                <w:b/>
                <w:color w:val="000000"/>
                <w:sz w:val="18"/>
                <w:szCs w:val="18"/>
                <w:lang w:eastAsia="pt-BR"/>
              </w:rPr>
            </w:pPr>
            <w:r w:rsidRPr="002D4929">
              <w:rPr>
                <w:rFonts w:ascii="Arial" w:eastAsia="Times New Roman" w:hAnsi="Arial" w:cs="Arial"/>
                <w:b/>
                <w:color w:val="000000"/>
                <w:sz w:val="18"/>
                <w:szCs w:val="18"/>
                <w:lang w:eastAsia="pt-BR"/>
              </w:rPr>
              <w:t>Total</w:t>
            </w:r>
          </w:p>
        </w:tc>
        <w:tc>
          <w:tcPr>
            <w:tcW w:w="1480" w:type="dxa"/>
            <w:shd w:val="clear" w:color="auto" w:fill="auto"/>
            <w:hideMark/>
          </w:tcPr>
          <w:p w:rsidR="002D4929" w:rsidRPr="002D4929" w:rsidRDefault="002D4929" w:rsidP="002D4929">
            <w:pPr>
              <w:spacing w:after="0" w:line="240" w:lineRule="auto"/>
              <w:jc w:val="right"/>
              <w:rPr>
                <w:rFonts w:ascii="Arial" w:eastAsia="Times New Roman" w:hAnsi="Arial" w:cs="Arial"/>
                <w:b/>
                <w:color w:val="000000"/>
                <w:sz w:val="18"/>
                <w:szCs w:val="18"/>
                <w:lang w:eastAsia="pt-BR"/>
              </w:rPr>
            </w:pPr>
            <w:r w:rsidRPr="002D4929">
              <w:rPr>
                <w:rFonts w:ascii="Arial" w:eastAsia="Times New Roman" w:hAnsi="Arial" w:cs="Arial"/>
                <w:b/>
                <w:color w:val="000000"/>
                <w:sz w:val="18"/>
                <w:szCs w:val="18"/>
                <w:lang w:eastAsia="pt-BR"/>
              </w:rPr>
              <w:t>2.995.375,50</w:t>
            </w:r>
          </w:p>
        </w:tc>
        <w:tc>
          <w:tcPr>
            <w:tcW w:w="1420" w:type="dxa"/>
            <w:shd w:val="clear" w:color="auto" w:fill="auto"/>
            <w:hideMark/>
          </w:tcPr>
          <w:p w:rsidR="002D4929" w:rsidRPr="002D4929" w:rsidRDefault="002D4929" w:rsidP="002D4929">
            <w:pPr>
              <w:spacing w:after="0" w:line="240" w:lineRule="auto"/>
              <w:jc w:val="right"/>
              <w:rPr>
                <w:rFonts w:ascii="Arial" w:eastAsia="Times New Roman" w:hAnsi="Arial" w:cs="Arial"/>
                <w:b/>
                <w:color w:val="000000"/>
                <w:sz w:val="18"/>
                <w:szCs w:val="18"/>
                <w:lang w:eastAsia="pt-BR"/>
              </w:rPr>
            </w:pPr>
            <w:r w:rsidRPr="002D4929">
              <w:rPr>
                <w:rFonts w:ascii="Arial" w:eastAsia="Times New Roman" w:hAnsi="Arial" w:cs="Arial"/>
                <w:b/>
                <w:color w:val="000000"/>
                <w:sz w:val="18"/>
                <w:szCs w:val="18"/>
                <w:lang w:eastAsia="pt-BR"/>
              </w:rPr>
              <w:t>12.623.519,67</w:t>
            </w:r>
          </w:p>
        </w:tc>
        <w:tc>
          <w:tcPr>
            <w:tcW w:w="1420" w:type="dxa"/>
            <w:shd w:val="clear" w:color="auto" w:fill="auto"/>
            <w:hideMark/>
          </w:tcPr>
          <w:p w:rsidR="002D4929" w:rsidRPr="002D4929" w:rsidRDefault="002D4929" w:rsidP="002D4929">
            <w:pPr>
              <w:spacing w:after="0" w:line="240" w:lineRule="auto"/>
              <w:jc w:val="right"/>
              <w:rPr>
                <w:rFonts w:ascii="Arial" w:eastAsia="Times New Roman" w:hAnsi="Arial" w:cs="Arial"/>
                <w:b/>
                <w:color w:val="000000"/>
                <w:sz w:val="18"/>
                <w:szCs w:val="18"/>
                <w:lang w:eastAsia="pt-BR"/>
              </w:rPr>
            </w:pPr>
            <w:r w:rsidRPr="002D4929">
              <w:rPr>
                <w:rFonts w:ascii="Arial" w:eastAsia="Times New Roman" w:hAnsi="Arial" w:cs="Arial"/>
                <w:b/>
                <w:color w:val="000000"/>
                <w:sz w:val="18"/>
                <w:szCs w:val="18"/>
                <w:lang w:eastAsia="pt-BR"/>
              </w:rPr>
              <w:t>16.989.357,38</w:t>
            </w:r>
          </w:p>
        </w:tc>
        <w:tc>
          <w:tcPr>
            <w:tcW w:w="1420" w:type="dxa"/>
            <w:shd w:val="clear" w:color="auto" w:fill="auto"/>
            <w:hideMark/>
          </w:tcPr>
          <w:p w:rsidR="002D4929" w:rsidRPr="002D4929" w:rsidRDefault="002D4929" w:rsidP="002D4929">
            <w:pPr>
              <w:spacing w:after="0" w:line="240" w:lineRule="auto"/>
              <w:jc w:val="right"/>
              <w:rPr>
                <w:rFonts w:ascii="Arial" w:eastAsia="Times New Roman" w:hAnsi="Arial" w:cs="Arial"/>
                <w:b/>
                <w:color w:val="000000"/>
                <w:sz w:val="18"/>
                <w:szCs w:val="18"/>
                <w:lang w:eastAsia="pt-BR"/>
              </w:rPr>
            </w:pPr>
            <w:r w:rsidRPr="002D4929">
              <w:rPr>
                <w:rFonts w:ascii="Arial" w:eastAsia="Times New Roman" w:hAnsi="Arial" w:cs="Arial"/>
                <w:b/>
                <w:color w:val="000000"/>
                <w:sz w:val="18"/>
                <w:szCs w:val="18"/>
                <w:lang w:eastAsia="pt-BR"/>
              </w:rPr>
              <w:t>20.388.013,61</w:t>
            </w:r>
          </w:p>
        </w:tc>
        <w:tc>
          <w:tcPr>
            <w:tcW w:w="1420" w:type="dxa"/>
            <w:shd w:val="clear" w:color="auto" w:fill="auto"/>
            <w:hideMark/>
          </w:tcPr>
          <w:p w:rsidR="002D4929" w:rsidRPr="002D4929" w:rsidRDefault="002D4929" w:rsidP="002D4929">
            <w:pPr>
              <w:spacing w:after="0" w:line="240" w:lineRule="auto"/>
              <w:jc w:val="right"/>
              <w:rPr>
                <w:rFonts w:ascii="Arial" w:eastAsia="Times New Roman" w:hAnsi="Arial" w:cs="Arial"/>
                <w:b/>
                <w:color w:val="000000"/>
                <w:sz w:val="18"/>
                <w:szCs w:val="18"/>
                <w:lang w:eastAsia="pt-BR"/>
              </w:rPr>
            </w:pPr>
            <w:r w:rsidRPr="002D4929">
              <w:rPr>
                <w:rFonts w:ascii="Arial" w:eastAsia="Times New Roman" w:hAnsi="Arial" w:cs="Arial"/>
                <w:b/>
                <w:color w:val="000000"/>
                <w:sz w:val="18"/>
                <w:szCs w:val="18"/>
                <w:lang w:eastAsia="pt-BR"/>
              </w:rPr>
              <w:t>52.996.266,16</w:t>
            </w:r>
          </w:p>
        </w:tc>
      </w:tr>
    </w:tbl>
    <w:p w:rsidR="00551C10" w:rsidRPr="00245E13" w:rsidRDefault="00551C10" w:rsidP="00AD2385">
      <w:pPr>
        <w:autoSpaceDE w:val="0"/>
        <w:autoSpaceDN w:val="0"/>
        <w:adjustRightInd w:val="0"/>
        <w:spacing w:after="0" w:line="240" w:lineRule="auto"/>
        <w:rPr>
          <w:rFonts w:ascii="Futura-Bold" w:hAnsi="Futura-Bold" w:cs="Futura-Bold"/>
          <w:b/>
          <w:bCs/>
          <w:sz w:val="20"/>
          <w:szCs w:val="20"/>
          <w:lang w:eastAsia="pt-BR"/>
        </w:rPr>
      </w:pPr>
    </w:p>
    <w:p w:rsidR="00551C10" w:rsidRDefault="00551C10" w:rsidP="00A7387E">
      <w:pPr>
        <w:numPr>
          <w:ilvl w:val="0"/>
          <w:numId w:val="2"/>
        </w:numPr>
        <w:autoSpaceDE w:val="0"/>
        <w:autoSpaceDN w:val="0"/>
        <w:adjustRightInd w:val="0"/>
        <w:spacing w:after="0" w:line="240" w:lineRule="auto"/>
        <w:ind w:left="284" w:hanging="284"/>
        <w:jc w:val="both"/>
        <w:rPr>
          <w:rFonts w:ascii="Arial" w:hAnsi="Arial" w:cs="Arial"/>
          <w:sz w:val="20"/>
          <w:szCs w:val="20"/>
        </w:rPr>
      </w:pPr>
      <w:r w:rsidRPr="00D86400">
        <w:rPr>
          <w:rFonts w:ascii="Arial" w:hAnsi="Arial" w:cs="Arial"/>
          <w:sz w:val="20"/>
          <w:szCs w:val="20"/>
        </w:rPr>
        <w:t>Composição da carteira de crédito por tipo de produto e atividade econômica:</w:t>
      </w:r>
    </w:p>
    <w:p w:rsidR="00D86400" w:rsidRPr="00D86400" w:rsidRDefault="00D86400" w:rsidP="00E302D7">
      <w:pPr>
        <w:autoSpaceDE w:val="0"/>
        <w:autoSpaceDN w:val="0"/>
        <w:adjustRightInd w:val="0"/>
        <w:spacing w:after="0" w:line="240" w:lineRule="auto"/>
        <w:ind w:left="284"/>
        <w:jc w:val="both"/>
        <w:rPr>
          <w:rFonts w:ascii="Arial" w:hAnsi="Arial" w:cs="Arial"/>
          <w:sz w:val="20"/>
          <w:szCs w:val="20"/>
        </w:rPr>
      </w:pPr>
    </w:p>
    <w:tbl>
      <w:tblPr>
        <w:tblW w:w="10707" w:type="dxa"/>
        <w:tblInd w:w="-781" w:type="dxa"/>
        <w:tblCellMar>
          <w:left w:w="70" w:type="dxa"/>
          <w:right w:w="70" w:type="dxa"/>
        </w:tblCellMar>
        <w:tblLook w:val="04A0" w:firstRow="1" w:lastRow="0" w:firstColumn="1" w:lastColumn="0" w:noHBand="0" w:noVBand="1"/>
      </w:tblPr>
      <w:tblGrid>
        <w:gridCol w:w="2269"/>
        <w:gridCol w:w="1315"/>
        <w:gridCol w:w="1552"/>
        <w:gridCol w:w="1595"/>
        <w:gridCol w:w="1459"/>
        <w:gridCol w:w="1420"/>
        <w:gridCol w:w="1097"/>
      </w:tblGrid>
      <w:tr w:rsidR="00D86400" w:rsidRPr="00D86400" w:rsidTr="00D86400">
        <w:trPr>
          <w:trHeight w:val="2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Descrição</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Conta Corrente</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Empréstimo / Financiamento</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Título Descontado</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Crédito Rural</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31/12/2018</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 da Carteira</w:t>
            </w:r>
          </w:p>
        </w:tc>
      </w:tr>
      <w:tr w:rsidR="00D86400" w:rsidRPr="00D86400" w:rsidTr="00D86400">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Setor Privado - Comércio</w:t>
            </w:r>
          </w:p>
        </w:tc>
        <w:tc>
          <w:tcPr>
            <w:tcW w:w="1315"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551.363,12</w:t>
            </w:r>
          </w:p>
        </w:tc>
        <w:tc>
          <w:tcPr>
            <w:tcW w:w="1552"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5.634.458,62</w:t>
            </w:r>
          </w:p>
        </w:tc>
        <w:tc>
          <w:tcPr>
            <w:tcW w:w="1595"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773.634,98</w:t>
            </w:r>
          </w:p>
        </w:tc>
        <w:tc>
          <w:tcPr>
            <w:tcW w:w="1459"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w:t>
            </w:r>
          </w:p>
        </w:tc>
        <w:tc>
          <w:tcPr>
            <w:tcW w:w="1420"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6.959.456,72</w:t>
            </w:r>
          </w:p>
        </w:tc>
        <w:tc>
          <w:tcPr>
            <w:tcW w:w="1097"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13%</w:t>
            </w:r>
          </w:p>
        </w:tc>
      </w:tr>
      <w:tr w:rsidR="00D86400" w:rsidRPr="00D86400" w:rsidTr="00D86400">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Setor Privado - Indústria</w:t>
            </w:r>
          </w:p>
        </w:tc>
        <w:tc>
          <w:tcPr>
            <w:tcW w:w="1315"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13.758,88</w:t>
            </w:r>
          </w:p>
        </w:tc>
        <w:tc>
          <w:tcPr>
            <w:tcW w:w="1552"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354.908,20</w:t>
            </w:r>
          </w:p>
        </w:tc>
        <w:tc>
          <w:tcPr>
            <w:tcW w:w="1595"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243.621,39</w:t>
            </w:r>
          </w:p>
        </w:tc>
        <w:tc>
          <w:tcPr>
            <w:tcW w:w="1459"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w:t>
            </w:r>
          </w:p>
        </w:tc>
        <w:tc>
          <w:tcPr>
            <w:tcW w:w="1420"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612.288,47</w:t>
            </w:r>
          </w:p>
        </w:tc>
        <w:tc>
          <w:tcPr>
            <w:tcW w:w="1097"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1%</w:t>
            </w:r>
          </w:p>
        </w:tc>
      </w:tr>
      <w:tr w:rsidR="00D86400" w:rsidRPr="00D86400" w:rsidTr="00D86400">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Setor Privado - Serviços</w:t>
            </w:r>
          </w:p>
        </w:tc>
        <w:tc>
          <w:tcPr>
            <w:tcW w:w="1315"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594.185,16</w:t>
            </w:r>
          </w:p>
        </w:tc>
        <w:tc>
          <w:tcPr>
            <w:tcW w:w="1552"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7.959.546,64</w:t>
            </w:r>
          </w:p>
        </w:tc>
        <w:tc>
          <w:tcPr>
            <w:tcW w:w="1595"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1.068.057,56</w:t>
            </w:r>
          </w:p>
        </w:tc>
        <w:tc>
          <w:tcPr>
            <w:tcW w:w="1459"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w:t>
            </w:r>
          </w:p>
        </w:tc>
        <w:tc>
          <w:tcPr>
            <w:tcW w:w="1420"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9.621.789,36</w:t>
            </w:r>
          </w:p>
        </w:tc>
        <w:tc>
          <w:tcPr>
            <w:tcW w:w="1097"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18%</w:t>
            </w:r>
          </w:p>
        </w:tc>
      </w:tr>
      <w:tr w:rsidR="00D86400" w:rsidRPr="00D86400" w:rsidTr="00D86400">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Pessoa Física</w:t>
            </w:r>
          </w:p>
        </w:tc>
        <w:tc>
          <w:tcPr>
            <w:tcW w:w="1315"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1.176.579,64</w:t>
            </w:r>
          </w:p>
        </w:tc>
        <w:tc>
          <w:tcPr>
            <w:tcW w:w="1552"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17.795.662,25</w:t>
            </w:r>
          </w:p>
        </w:tc>
        <w:tc>
          <w:tcPr>
            <w:tcW w:w="1595"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1.373.915,30</w:t>
            </w:r>
          </w:p>
        </w:tc>
        <w:tc>
          <w:tcPr>
            <w:tcW w:w="1459"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12.917.986,62</w:t>
            </w:r>
          </w:p>
        </w:tc>
        <w:tc>
          <w:tcPr>
            <w:tcW w:w="1420"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33.264.143,81</w:t>
            </w:r>
          </w:p>
        </w:tc>
        <w:tc>
          <w:tcPr>
            <w:tcW w:w="1097"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63%</w:t>
            </w:r>
          </w:p>
        </w:tc>
      </w:tr>
      <w:tr w:rsidR="00D86400" w:rsidRPr="00D86400" w:rsidTr="00D86400">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Outros</w:t>
            </w:r>
          </w:p>
        </w:tc>
        <w:tc>
          <w:tcPr>
            <w:tcW w:w="1315"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659.488,70</w:t>
            </w:r>
          </w:p>
        </w:tc>
        <w:tc>
          <w:tcPr>
            <w:tcW w:w="1552"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277.487,50</w:t>
            </w:r>
          </w:p>
        </w:tc>
        <w:tc>
          <w:tcPr>
            <w:tcW w:w="1595"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1.204.527,54</w:t>
            </w:r>
          </w:p>
        </w:tc>
        <w:tc>
          <w:tcPr>
            <w:tcW w:w="1459"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397.084,06</w:t>
            </w:r>
          </w:p>
        </w:tc>
        <w:tc>
          <w:tcPr>
            <w:tcW w:w="1420"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color w:val="000000"/>
                <w:sz w:val="18"/>
                <w:szCs w:val="18"/>
                <w:lang w:eastAsia="pt-BR"/>
              </w:rPr>
            </w:pPr>
            <w:r w:rsidRPr="00D86400">
              <w:rPr>
                <w:rFonts w:ascii="Arial" w:eastAsia="Times New Roman" w:hAnsi="Arial" w:cs="Arial"/>
                <w:color w:val="000000"/>
                <w:sz w:val="18"/>
                <w:szCs w:val="18"/>
                <w:lang w:eastAsia="pt-BR"/>
              </w:rPr>
              <w:t>2.538.587,80</w:t>
            </w:r>
          </w:p>
        </w:tc>
        <w:tc>
          <w:tcPr>
            <w:tcW w:w="1097"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5%</w:t>
            </w:r>
          </w:p>
        </w:tc>
      </w:tr>
      <w:tr w:rsidR="00D86400" w:rsidRPr="00D86400" w:rsidTr="00D86400">
        <w:trPr>
          <w:trHeight w:val="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TOTAL</w:t>
            </w:r>
          </w:p>
        </w:tc>
        <w:tc>
          <w:tcPr>
            <w:tcW w:w="1315"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2.995.375,50</w:t>
            </w:r>
          </w:p>
        </w:tc>
        <w:tc>
          <w:tcPr>
            <w:tcW w:w="1552"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32.022.063,21</w:t>
            </w:r>
          </w:p>
        </w:tc>
        <w:tc>
          <w:tcPr>
            <w:tcW w:w="1595"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4.663.756,77</w:t>
            </w:r>
          </w:p>
        </w:tc>
        <w:tc>
          <w:tcPr>
            <w:tcW w:w="1459"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13.315.070,68</w:t>
            </w:r>
          </w:p>
        </w:tc>
        <w:tc>
          <w:tcPr>
            <w:tcW w:w="1420"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52.996.266,16</w:t>
            </w:r>
          </w:p>
        </w:tc>
        <w:tc>
          <w:tcPr>
            <w:tcW w:w="1097" w:type="dxa"/>
            <w:tcBorders>
              <w:top w:val="nil"/>
              <w:left w:val="nil"/>
              <w:bottom w:val="single" w:sz="4" w:space="0" w:color="auto"/>
              <w:right w:val="single" w:sz="4" w:space="0" w:color="auto"/>
            </w:tcBorders>
            <w:shd w:val="clear" w:color="auto" w:fill="auto"/>
            <w:vAlign w:val="center"/>
            <w:hideMark/>
          </w:tcPr>
          <w:p w:rsidR="00D86400" w:rsidRPr="00D86400" w:rsidRDefault="00D86400" w:rsidP="00D86400">
            <w:pPr>
              <w:spacing w:after="0" w:line="240" w:lineRule="auto"/>
              <w:jc w:val="center"/>
              <w:rPr>
                <w:rFonts w:ascii="Arial" w:eastAsia="Times New Roman" w:hAnsi="Arial" w:cs="Arial"/>
                <w:b/>
                <w:bCs/>
                <w:color w:val="000000"/>
                <w:sz w:val="18"/>
                <w:szCs w:val="18"/>
                <w:lang w:eastAsia="pt-BR"/>
              </w:rPr>
            </w:pPr>
            <w:r w:rsidRPr="00D86400">
              <w:rPr>
                <w:rFonts w:ascii="Arial" w:eastAsia="Times New Roman" w:hAnsi="Arial" w:cs="Arial"/>
                <w:b/>
                <w:bCs/>
                <w:color w:val="000000"/>
                <w:sz w:val="18"/>
                <w:szCs w:val="18"/>
                <w:lang w:eastAsia="pt-BR"/>
              </w:rPr>
              <w:t>100%</w:t>
            </w:r>
          </w:p>
        </w:tc>
      </w:tr>
    </w:tbl>
    <w:p w:rsidR="00551C10" w:rsidRPr="0015397E" w:rsidRDefault="00551C10" w:rsidP="000B4897">
      <w:pPr>
        <w:autoSpaceDE w:val="0"/>
        <w:autoSpaceDN w:val="0"/>
        <w:adjustRightInd w:val="0"/>
        <w:spacing w:after="0" w:line="240" w:lineRule="auto"/>
        <w:jc w:val="both"/>
        <w:rPr>
          <w:rFonts w:ascii="Arial" w:hAnsi="Arial" w:cs="Arial"/>
          <w:sz w:val="20"/>
          <w:szCs w:val="20"/>
        </w:rPr>
      </w:pPr>
    </w:p>
    <w:p w:rsidR="00551C10" w:rsidRPr="0015397E" w:rsidRDefault="00551C10" w:rsidP="000B4897">
      <w:pPr>
        <w:autoSpaceDE w:val="0"/>
        <w:autoSpaceDN w:val="0"/>
        <w:adjustRightInd w:val="0"/>
        <w:spacing w:after="0" w:line="240" w:lineRule="auto"/>
        <w:jc w:val="both"/>
        <w:rPr>
          <w:rFonts w:ascii="Arial" w:hAnsi="Arial" w:cs="Arial"/>
          <w:sz w:val="20"/>
          <w:szCs w:val="20"/>
        </w:rPr>
      </w:pPr>
      <w:r w:rsidRPr="0015397E">
        <w:rPr>
          <w:rFonts w:ascii="Arial" w:hAnsi="Arial" w:cs="Arial"/>
          <w:sz w:val="20"/>
          <w:szCs w:val="20"/>
        </w:rPr>
        <w:tab/>
      </w:r>
    </w:p>
    <w:p w:rsidR="00551C10" w:rsidRPr="00C5179E" w:rsidRDefault="00551C10" w:rsidP="00A7387E">
      <w:pPr>
        <w:numPr>
          <w:ilvl w:val="0"/>
          <w:numId w:val="2"/>
        </w:numPr>
        <w:autoSpaceDE w:val="0"/>
        <w:autoSpaceDN w:val="0"/>
        <w:adjustRightInd w:val="0"/>
        <w:spacing w:after="0" w:line="240" w:lineRule="auto"/>
        <w:ind w:left="284" w:hanging="284"/>
        <w:jc w:val="both"/>
        <w:rPr>
          <w:rFonts w:ascii="Arial" w:hAnsi="Arial" w:cs="Arial"/>
          <w:sz w:val="20"/>
          <w:szCs w:val="20"/>
        </w:rPr>
      </w:pPr>
      <w:r w:rsidRPr="00C5179E">
        <w:rPr>
          <w:rFonts w:ascii="Arial" w:hAnsi="Arial" w:cs="Arial"/>
          <w:sz w:val="20"/>
          <w:szCs w:val="20"/>
        </w:rPr>
        <w:t>Movimentação da provisão para créditos de liquidação duvidosa de operações de crédito</w:t>
      </w:r>
      <w:r>
        <w:rPr>
          <w:rFonts w:ascii="Arial" w:hAnsi="Arial" w:cs="Arial"/>
          <w:sz w:val="20"/>
          <w:szCs w:val="20"/>
        </w:rPr>
        <w:t>:</w:t>
      </w:r>
    </w:p>
    <w:p w:rsidR="00551C10" w:rsidRDefault="00551C10" w:rsidP="00F42AE8">
      <w:pPr>
        <w:autoSpaceDE w:val="0"/>
        <w:autoSpaceDN w:val="0"/>
        <w:adjustRightInd w:val="0"/>
        <w:spacing w:after="0" w:line="240" w:lineRule="auto"/>
        <w:rPr>
          <w:rFonts w:ascii="FuturaBT-Book" w:hAnsi="FuturaBT-Book" w:cs="FuturaBT-Book"/>
          <w:sz w:val="20"/>
          <w:szCs w:val="20"/>
          <w:lang w:eastAsia="pt-BR"/>
        </w:rPr>
      </w:pPr>
    </w:p>
    <w:tbl>
      <w:tblPr>
        <w:tblW w:w="5000" w:type="pct"/>
        <w:tblCellMar>
          <w:left w:w="70" w:type="dxa"/>
          <w:right w:w="70" w:type="dxa"/>
        </w:tblCellMar>
        <w:tblLook w:val="04A0" w:firstRow="1" w:lastRow="0" w:firstColumn="1" w:lastColumn="0" w:noHBand="0" w:noVBand="1"/>
      </w:tblPr>
      <w:tblGrid>
        <w:gridCol w:w="5778"/>
        <w:gridCol w:w="1568"/>
        <w:gridCol w:w="1632"/>
      </w:tblGrid>
      <w:tr w:rsidR="00F57D2E" w:rsidRPr="00F57D2E" w:rsidTr="00F57D2E">
        <w:trPr>
          <w:cantSplit/>
          <w:trHeight w:val="300"/>
        </w:trPr>
        <w:tc>
          <w:tcPr>
            <w:tcW w:w="3218" w:type="pct"/>
            <w:tcBorders>
              <w:top w:val="single" w:sz="8" w:space="0" w:color="auto"/>
              <w:left w:val="nil"/>
              <w:bottom w:val="single" w:sz="8" w:space="0" w:color="auto"/>
              <w:right w:val="single" w:sz="8" w:space="0" w:color="auto"/>
            </w:tcBorders>
            <w:shd w:val="clear" w:color="auto" w:fill="auto"/>
            <w:vAlign w:val="center"/>
            <w:hideMark/>
          </w:tcPr>
          <w:p w:rsidR="00F57D2E" w:rsidRPr="00F57D2E" w:rsidRDefault="00F57D2E" w:rsidP="00F57D2E">
            <w:pPr>
              <w:spacing w:after="0" w:line="240" w:lineRule="auto"/>
              <w:jc w:val="both"/>
              <w:rPr>
                <w:rFonts w:ascii="Arial" w:eastAsia="Times New Roman" w:hAnsi="Arial" w:cs="Arial"/>
                <w:b/>
                <w:bCs/>
                <w:sz w:val="20"/>
                <w:szCs w:val="20"/>
                <w:lang w:eastAsia="pt-BR"/>
              </w:rPr>
            </w:pPr>
            <w:r w:rsidRPr="00F57D2E">
              <w:rPr>
                <w:rFonts w:ascii="Arial" w:eastAsia="Times New Roman" w:hAnsi="Arial" w:cs="Arial"/>
                <w:b/>
                <w:bCs/>
                <w:sz w:val="20"/>
                <w:szCs w:val="20"/>
                <w:lang w:eastAsia="pt-BR"/>
              </w:rPr>
              <w:t>Descrição</w:t>
            </w:r>
          </w:p>
        </w:tc>
        <w:tc>
          <w:tcPr>
            <w:tcW w:w="873" w:type="pct"/>
            <w:tcBorders>
              <w:top w:val="single" w:sz="8" w:space="0" w:color="auto"/>
              <w:left w:val="nil"/>
              <w:bottom w:val="single" w:sz="8" w:space="0" w:color="auto"/>
              <w:right w:val="single" w:sz="8" w:space="0" w:color="auto"/>
            </w:tcBorders>
            <w:shd w:val="clear" w:color="auto" w:fill="auto"/>
            <w:vAlign w:val="center"/>
            <w:hideMark/>
          </w:tcPr>
          <w:p w:rsidR="00F57D2E" w:rsidRPr="00F57D2E" w:rsidRDefault="00F57D2E" w:rsidP="00F57D2E">
            <w:pPr>
              <w:spacing w:after="0" w:line="240" w:lineRule="auto"/>
              <w:jc w:val="right"/>
              <w:rPr>
                <w:rFonts w:ascii="Arial" w:eastAsia="Times New Roman" w:hAnsi="Arial" w:cs="Arial"/>
                <w:b/>
                <w:bCs/>
                <w:sz w:val="20"/>
                <w:szCs w:val="20"/>
                <w:lang w:eastAsia="pt-BR"/>
              </w:rPr>
            </w:pPr>
            <w:r w:rsidRPr="00F57D2E">
              <w:rPr>
                <w:rFonts w:ascii="Arial" w:eastAsia="Times New Roman" w:hAnsi="Arial" w:cs="Arial"/>
                <w:b/>
                <w:bCs/>
                <w:sz w:val="20"/>
                <w:szCs w:val="20"/>
                <w:lang w:eastAsia="pt-BR"/>
              </w:rPr>
              <w:t>31/12/2018</w:t>
            </w:r>
          </w:p>
        </w:tc>
        <w:tc>
          <w:tcPr>
            <w:tcW w:w="909" w:type="pct"/>
            <w:tcBorders>
              <w:top w:val="single" w:sz="8" w:space="0" w:color="auto"/>
              <w:left w:val="nil"/>
              <w:bottom w:val="single" w:sz="8" w:space="0" w:color="auto"/>
              <w:right w:val="nil"/>
            </w:tcBorders>
            <w:shd w:val="clear" w:color="auto" w:fill="auto"/>
            <w:vAlign w:val="center"/>
            <w:hideMark/>
          </w:tcPr>
          <w:p w:rsidR="00F57D2E" w:rsidRPr="00F57D2E" w:rsidRDefault="00F57D2E" w:rsidP="00F57D2E">
            <w:pPr>
              <w:spacing w:after="0" w:line="240" w:lineRule="auto"/>
              <w:jc w:val="right"/>
              <w:rPr>
                <w:rFonts w:ascii="Arial" w:eastAsia="Times New Roman" w:hAnsi="Arial" w:cs="Arial"/>
                <w:b/>
                <w:bCs/>
                <w:sz w:val="20"/>
                <w:szCs w:val="20"/>
                <w:lang w:eastAsia="pt-BR"/>
              </w:rPr>
            </w:pPr>
            <w:r w:rsidRPr="00F57D2E">
              <w:rPr>
                <w:rFonts w:ascii="Arial" w:eastAsia="Times New Roman" w:hAnsi="Arial" w:cs="Arial"/>
                <w:b/>
                <w:bCs/>
                <w:sz w:val="20"/>
                <w:szCs w:val="20"/>
                <w:lang w:eastAsia="pt-BR"/>
              </w:rPr>
              <w:t>31/12/2017</w:t>
            </w:r>
          </w:p>
        </w:tc>
      </w:tr>
      <w:tr w:rsidR="00F57D2E" w:rsidRPr="00F57D2E" w:rsidTr="00F57D2E">
        <w:trPr>
          <w:trHeight w:val="300"/>
        </w:trPr>
        <w:tc>
          <w:tcPr>
            <w:tcW w:w="3218" w:type="pct"/>
            <w:tcBorders>
              <w:top w:val="nil"/>
              <w:left w:val="nil"/>
              <w:bottom w:val="single" w:sz="8" w:space="0" w:color="auto"/>
              <w:right w:val="single" w:sz="8" w:space="0" w:color="auto"/>
            </w:tcBorders>
            <w:shd w:val="clear" w:color="auto" w:fill="auto"/>
            <w:vAlign w:val="center"/>
            <w:hideMark/>
          </w:tcPr>
          <w:p w:rsidR="00F57D2E" w:rsidRPr="00F57D2E" w:rsidRDefault="00F57D2E" w:rsidP="00F57D2E">
            <w:pPr>
              <w:spacing w:after="0" w:line="240" w:lineRule="auto"/>
              <w:jc w:val="both"/>
              <w:rPr>
                <w:rFonts w:ascii="Arial" w:eastAsia="Times New Roman" w:hAnsi="Arial" w:cs="Arial"/>
                <w:sz w:val="20"/>
                <w:szCs w:val="20"/>
                <w:lang w:eastAsia="pt-BR"/>
              </w:rPr>
            </w:pPr>
            <w:r w:rsidRPr="00F57D2E">
              <w:rPr>
                <w:rFonts w:ascii="Arial" w:eastAsia="Times New Roman" w:hAnsi="Arial" w:cs="Arial"/>
                <w:bCs/>
                <w:sz w:val="20"/>
                <w:szCs w:val="20"/>
                <w:lang w:eastAsia="pt-BR"/>
              </w:rPr>
              <w:t>Saldo Inicial</w:t>
            </w:r>
          </w:p>
        </w:tc>
        <w:tc>
          <w:tcPr>
            <w:tcW w:w="873" w:type="pct"/>
            <w:tcBorders>
              <w:top w:val="nil"/>
              <w:left w:val="nil"/>
              <w:bottom w:val="single" w:sz="8" w:space="0" w:color="auto"/>
              <w:right w:val="single" w:sz="8" w:space="0" w:color="auto"/>
            </w:tcBorders>
            <w:shd w:val="clear" w:color="auto" w:fill="auto"/>
            <w:vAlign w:val="center"/>
            <w:hideMark/>
          </w:tcPr>
          <w:p w:rsidR="00F57D2E" w:rsidRPr="00F57D2E" w:rsidRDefault="00F57D2E" w:rsidP="00F57D2E">
            <w:pPr>
              <w:spacing w:after="0" w:line="240" w:lineRule="auto"/>
              <w:jc w:val="right"/>
              <w:rPr>
                <w:rFonts w:ascii="Arial" w:eastAsia="Times New Roman" w:hAnsi="Arial" w:cs="Arial"/>
                <w:sz w:val="20"/>
                <w:szCs w:val="20"/>
                <w:lang w:eastAsia="pt-BR"/>
              </w:rPr>
            </w:pPr>
            <w:r w:rsidRPr="00F57D2E">
              <w:rPr>
                <w:rFonts w:ascii="Arial" w:eastAsia="Times New Roman" w:hAnsi="Arial" w:cs="Arial"/>
                <w:bCs/>
                <w:noProof/>
                <w:sz w:val="20"/>
                <w:szCs w:val="20"/>
                <w:lang w:eastAsia="pt-BR"/>
              </w:rPr>
              <w:t>1.758.844,40</w:t>
            </w:r>
          </w:p>
        </w:tc>
        <w:tc>
          <w:tcPr>
            <w:tcW w:w="909" w:type="pct"/>
            <w:tcBorders>
              <w:top w:val="nil"/>
              <w:left w:val="nil"/>
              <w:bottom w:val="single" w:sz="8" w:space="0" w:color="auto"/>
              <w:right w:val="nil"/>
            </w:tcBorders>
            <w:shd w:val="clear" w:color="auto" w:fill="auto"/>
            <w:vAlign w:val="center"/>
            <w:hideMark/>
          </w:tcPr>
          <w:p w:rsidR="00F57D2E" w:rsidRPr="00F57D2E" w:rsidRDefault="00F57D2E" w:rsidP="00F57D2E">
            <w:pPr>
              <w:spacing w:after="0" w:line="240" w:lineRule="auto"/>
              <w:jc w:val="right"/>
              <w:rPr>
                <w:rFonts w:ascii="Arial" w:eastAsia="Times New Roman" w:hAnsi="Arial" w:cs="Arial"/>
                <w:sz w:val="20"/>
                <w:szCs w:val="20"/>
                <w:lang w:eastAsia="pt-BR"/>
              </w:rPr>
            </w:pPr>
            <w:r w:rsidRPr="00F57D2E">
              <w:rPr>
                <w:rFonts w:ascii="Arial" w:eastAsia="Times New Roman" w:hAnsi="Arial" w:cs="Arial"/>
                <w:bCs/>
                <w:noProof/>
                <w:sz w:val="20"/>
                <w:szCs w:val="20"/>
                <w:lang w:eastAsia="pt-BR"/>
              </w:rPr>
              <w:t>1.395.271,58</w:t>
            </w:r>
          </w:p>
        </w:tc>
      </w:tr>
      <w:tr w:rsidR="00F57D2E" w:rsidRPr="00F57D2E" w:rsidTr="00F57D2E">
        <w:trPr>
          <w:trHeight w:val="300"/>
        </w:trPr>
        <w:tc>
          <w:tcPr>
            <w:tcW w:w="3218" w:type="pct"/>
            <w:tcBorders>
              <w:top w:val="nil"/>
              <w:left w:val="nil"/>
              <w:bottom w:val="single" w:sz="8" w:space="0" w:color="auto"/>
              <w:right w:val="single" w:sz="8" w:space="0" w:color="auto"/>
            </w:tcBorders>
            <w:shd w:val="clear" w:color="auto" w:fill="auto"/>
            <w:vAlign w:val="center"/>
            <w:hideMark/>
          </w:tcPr>
          <w:p w:rsidR="00F57D2E" w:rsidRPr="00F57D2E" w:rsidRDefault="00F57D2E" w:rsidP="00F57D2E">
            <w:pPr>
              <w:spacing w:after="0" w:line="240" w:lineRule="auto"/>
              <w:jc w:val="both"/>
              <w:rPr>
                <w:rFonts w:ascii="Arial" w:eastAsia="Times New Roman" w:hAnsi="Arial" w:cs="Arial"/>
                <w:sz w:val="20"/>
                <w:szCs w:val="20"/>
                <w:lang w:eastAsia="pt-BR"/>
              </w:rPr>
            </w:pPr>
            <w:r w:rsidRPr="00F57D2E">
              <w:rPr>
                <w:rFonts w:ascii="Arial" w:eastAsia="Times New Roman" w:hAnsi="Arial" w:cs="Arial"/>
                <w:bCs/>
                <w:sz w:val="20"/>
                <w:szCs w:val="20"/>
                <w:lang w:eastAsia="pt-BR"/>
              </w:rPr>
              <w:t>Constituições/Reversões no período</w:t>
            </w:r>
          </w:p>
        </w:tc>
        <w:tc>
          <w:tcPr>
            <w:tcW w:w="873" w:type="pct"/>
            <w:tcBorders>
              <w:top w:val="nil"/>
              <w:left w:val="nil"/>
              <w:bottom w:val="single" w:sz="8" w:space="0" w:color="auto"/>
              <w:right w:val="single" w:sz="8" w:space="0" w:color="auto"/>
            </w:tcBorders>
            <w:shd w:val="clear" w:color="auto" w:fill="auto"/>
            <w:vAlign w:val="center"/>
            <w:hideMark/>
          </w:tcPr>
          <w:p w:rsidR="00F57D2E" w:rsidRPr="00F57D2E" w:rsidRDefault="00F57D2E" w:rsidP="00F57D2E">
            <w:pPr>
              <w:spacing w:after="0" w:line="240" w:lineRule="auto"/>
              <w:jc w:val="right"/>
              <w:rPr>
                <w:rFonts w:ascii="Arial" w:eastAsia="Times New Roman" w:hAnsi="Arial" w:cs="Arial"/>
                <w:sz w:val="20"/>
                <w:szCs w:val="20"/>
                <w:lang w:eastAsia="pt-BR"/>
              </w:rPr>
            </w:pPr>
            <w:r w:rsidRPr="00F57D2E">
              <w:rPr>
                <w:rFonts w:ascii="Arial" w:eastAsia="Times New Roman" w:hAnsi="Arial" w:cs="Arial"/>
                <w:sz w:val="20"/>
                <w:szCs w:val="20"/>
                <w:lang w:eastAsia="pt-BR"/>
              </w:rPr>
              <w:t>2.858.732,39</w:t>
            </w:r>
          </w:p>
        </w:tc>
        <w:tc>
          <w:tcPr>
            <w:tcW w:w="909" w:type="pct"/>
            <w:tcBorders>
              <w:top w:val="nil"/>
              <w:left w:val="nil"/>
              <w:bottom w:val="single" w:sz="8" w:space="0" w:color="auto"/>
              <w:right w:val="nil"/>
            </w:tcBorders>
            <w:shd w:val="clear" w:color="auto" w:fill="auto"/>
            <w:vAlign w:val="center"/>
            <w:hideMark/>
          </w:tcPr>
          <w:p w:rsidR="00F57D2E" w:rsidRPr="00F57D2E" w:rsidRDefault="00F57D2E" w:rsidP="00F57D2E">
            <w:pPr>
              <w:spacing w:after="0" w:line="240" w:lineRule="auto"/>
              <w:jc w:val="right"/>
              <w:rPr>
                <w:rFonts w:ascii="Arial" w:eastAsia="Times New Roman" w:hAnsi="Arial" w:cs="Arial"/>
                <w:sz w:val="20"/>
                <w:szCs w:val="20"/>
                <w:lang w:eastAsia="pt-BR"/>
              </w:rPr>
            </w:pPr>
            <w:r w:rsidRPr="00F57D2E">
              <w:rPr>
                <w:rFonts w:ascii="Arial" w:eastAsia="Times New Roman" w:hAnsi="Arial" w:cs="Arial"/>
                <w:bCs/>
                <w:noProof/>
                <w:sz w:val="20"/>
                <w:szCs w:val="20"/>
                <w:lang w:eastAsia="pt-BR"/>
              </w:rPr>
              <w:t>1.206.951,99</w:t>
            </w:r>
          </w:p>
        </w:tc>
      </w:tr>
      <w:tr w:rsidR="00F57D2E" w:rsidRPr="00F57D2E" w:rsidTr="00F57D2E">
        <w:trPr>
          <w:trHeight w:val="300"/>
        </w:trPr>
        <w:tc>
          <w:tcPr>
            <w:tcW w:w="3218" w:type="pct"/>
            <w:tcBorders>
              <w:top w:val="nil"/>
              <w:left w:val="nil"/>
              <w:bottom w:val="single" w:sz="8" w:space="0" w:color="auto"/>
              <w:right w:val="single" w:sz="8" w:space="0" w:color="auto"/>
            </w:tcBorders>
            <w:shd w:val="clear" w:color="auto" w:fill="auto"/>
            <w:vAlign w:val="center"/>
            <w:hideMark/>
          </w:tcPr>
          <w:p w:rsidR="00F57D2E" w:rsidRPr="00F57D2E" w:rsidRDefault="00F57D2E" w:rsidP="00F57D2E">
            <w:pPr>
              <w:spacing w:after="0" w:line="240" w:lineRule="auto"/>
              <w:jc w:val="both"/>
              <w:rPr>
                <w:rFonts w:ascii="Arial" w:eastAsia="Times New Roman" w:hAnsi="Arial" w:cs="Arial"/>
                <w:sz w:val="20"/>
                <w:szCs w:val="20"/>
                <w:lang w:eastAsia="pt-BR"/>
              </w:rPr>
            </w:pPr>
            <w:r w:rsidRPr="00F57D2E">
              <w:rPr>
                <w:rFonts w:ascii="Arial" w:eastAsia="Times New Roman" w:hAnsi="Arial" w:cs="Arial"/>
                <w:bCs/>
                <w:sz w:val="20"/>
                <w:szCs w:val="20"/>
                <w:lang w:eastAsia="pt-BR"/>
              </w:rPr>
              <w:t>Transferência para Prejuízo no período</w:t>
            </w:r>
          </w:p>
        </w:tc>
        <w:tc>
          <w:tcPr>
            <w:tcW w:w="873" w:type="pct"/>
            <w:tcBorders>
              <w:top w:val="nil"/>
              <w:left w:val="nil"/>
              <w:bottom w:val="single" w:sz="8" w:space="0" w:color="auto"/>
              <w:right w:val="single" w:sz="8" w:space="0" w:color="auto"/>
            </w:tcBorders>
            <w:shd w:val="clear" w:color="auto" w:fill="auto"/>
            <w:vAlign w:val="center"/>
            <w:hideMark/>
          </w:tcPr>
          <w:p w:rsidR="00F57D2E" w:rsidRPr="00F57D2E" w:rsidRDefault="00F57D2E" w:rsidP="00F57D2E">
            <w:pPr>
              <w:spacing w:after="0" w:line="240" w:lineRule="auto"/>
              <w:jc w:val="right"/>
              <w:rPr>
                <w:rFonts w:ascii="Arial" w:eastAsia="Times New Roman" w:hAnsi="Arial" w:cs="Arial"/>
                <w:sz w:val="20"/>
                <w:szCs w:val="20"/>
                <w:lang w:eastAsia="pt-BR"/>
              </w:rPr>
            </w:pPr>
            <w:r w:rsidRPr="00F57D2E">
              <w:rPr>
                <w:rFonts w:ascii="Arial" w:eastAsia="Times New Roman" w:hAnsi="Arial" w:cs="Arial"/>
                <w:bCs/>
                <w:noProof/>
                <w:sz w:val="20"/>
                <w:szCs w:val="20"/>
                <w:lang w:eastAsia="pt-BR"/>
              </w:rPr>
              <w:t>-757.934,52</w:t>
            </w:r>
          </w:p>
        </w:tc>
        <w:tc>
          <w:tcPr>
            <w:tcW w:w="909" w:type="pct"/>
            <w:tcBorders>
              <w:top w:val="nil"/>
              <w:left w:val="nil"/>
              <w:bottom w:val="single" w:sz="8" w:space="0" w:color="auto"/>
              <w:right w:val="nil"/>
            </w:tcBorders>
            <w:shd w:val="clear" w:color="auto" w:fill="auto"/>
            <w:vAlign w:val="center"/>
            <w:hideMark/>
          </w:tcPr>
          <w:p w:rsidR="00F57D2E" w:rsidRPr="00F57D2E" w:rsidRDefault="00F57D2E" w:rsidP="00F57D2E">
            <w:pPr>
              <w:spacing w:after="0" w:line="240" w:lineRule="auto"/>
              <w:jc w:val="right"/>
              <w:rPr>
                <w:rFonts w:ascii="Arial" w:eastAsia="Times New Roman" w:hAnsi="Arial" w:cs="Arial"/>
                <w:sz w:val="20"/>
                <w:szCs w:val="20"/>
                <w:lang w:eastAsia="pt-BR"/>
              </w:rPr>
            </w:pPr>
            <w:r w:rsidRPr="00F57D2E">
              <w:rPr>
                <w:rFonts w:ascii="Arial" w:eastAsia="Times New Roman" w:hAnsi="Arial" w:cs="Arial"/>
                <w:bCs/>
                <w:noProof/>
                <w:sz w:val="20"/>
                <w:szCs w:val="20"/>
                <w:lang w:eastAsia="pt-BR"/>
              </w:rPr>
              <w:t>-843.379,17</w:t>
            </w:r>
          </w:p>
        </w:tc>
      </w:tr>
      <w:tr w:rsidR="00F57D2E" w:rsidRPr="00F57D2E" w:rsidTr="00F57D2E">
        <w:trPr>
          <w:trHeight w:val="300"/>
        </w:trPr>
        <w:tc>
          <w:tcPr>
            <w:tcW w:w="3218" w:type="pct"/>
            <w:tcBorders>
              <w:top w:val="nil"/>
              <w:left w:val="nil"/>
              <w:bottom w:val="single" w:sz="8" w:space="0" w:color="auto"/>
              <w:right w:val="single" w:sz="8" w:space="0" w:color="auto"/>
            </w:tcBorders>
            <w:shd w:val="clear" w:color="auto" w:fill="auto"/>
            <w:vAlign w:val="center"/>
            <w:hideMark/>
          </w:tcPr>
          <w:p w:rsidR="00F57D2E" w:rsidRPr="00F57D2E" w:rsidRDefault="00F57D2E" w:rsidP="00F57D2E">
            <w:pPr>
              <w:spacing w:after="0" w:line="240" w:lineRule="auto"/>
              <w:jc w:val="both"/>
              <w:rPr>
                <w:rFonts w:ascii="Arial" w:eastAsia="Times New Roman" w:hAnsi="Arial" w:cs="Arial"/>
                <w:b/>
                <w:bCs/>
                <w:sz w:val="20"/>
                <w:szCs w:val="20"/>
                <w:lang w:eastAsia="pt-BR"/>
              </w:rPr>
            </w:pPr>
            <w:r w:rsidRPr="00F57D2E">
              <w:rPr>
                <w:rFonts w:ascii="Arial" w:eastAsia="Times New Roman" w:hAnsi="Arial" w:cs="Arial"/>
                <w:b/>
                <w:bCs/>
                <w:sz w:val="20"/>
                <w:szCs w:val="20"/>
                <w:lang w:eastAsia="pt-BR"/>
              </w:rPr>
              <w:t>Total</w:t>
            </w:r>
          </w:p>
        </w:tc>
        <w:tc>
          <w:tcPr>
            <w:tcW w:w="873" w:type="pct"/>
            <w:tcBorders>
              <w:top w:val="nil"/>
              <w:left w:val="nil"/>
              <w:bottom w:val="single" w:sz="8" w:space="0" w:color="auto"/>
              <w:right w:val="single" w:sz="8" w:space="0" w:color="auto"/>
            </w:tcBorders>
            <w:shd w:val="clear" w:color="auto" w:fill="auto"/>
            <w:vAlign w:val="center"/>
            <w:hideMark/>
          </w:tcPr>
          <w:p w:rsidR="00F57D2E" w:rsidRPr="00F57D2E" w:rsidRDefault="00F57D2E" w:rsidP="00F57D2E">
            <w:pPr>
              <w:spacing w:after="0" w:line="240" w:lineRule="auto"/>
              <w:jc w:val="right"/>
              <w:rPr>
                <w:rFonts w:ascii="Arial" w:eastAsia="Times New Roman" w:hAnsi="Arial" w:cs="Arial"/>
                <w:b/>
                <w:bCs/>
                <w:sz w:val="20"/>
                <w:szCs w:val="20"/>
                <w:lang w:eastAsia="pt-BR"/>
              </w:rPr>
            </w:pPr>
            <w:r w:rsidRPr="00F57D2E">
              <w:rPr>
                <w:rFonts w:ascii="Arial" w:eastAsia="Times New Roman" w:hAnsi="Arial" w:cs="Arial"/>
                <w:b/>
                <w:bCs/>
                <w:noProof/>
                <w:sz w:val="20"/>
                <w:szCs w:val="20"/>
                <w:lang w:eastAsia="pt-BR"/>
              </w:rPr>
              <w:t>3.859.642,27</w:t>
            </w:r>
          </w:p>
        </w:tc>
        <w:tc>
          <w:tcPr>
            <w:tcW w:w="909" w:type="pct"/>
            <w:tcBorders>
              <w:top w:val="nil"/>
              <w:left w:val="nil"/>
              <w:bottom w:val="single" w:sz="8" w:space="0" w:color="auto"/>
              <w:right w:val="nil"/>
            </w:tcBorders>
            <w:shd w:val="clear" w:color="auto" w:fill="auto"/>
            <w:vAlign w:val="center"/>
            <w:hideMark/>
          </w:tcPr>
          <w:p w:rsidR="00F57D2E" w:rsidRPr="00F57D2E" w:rsidRDefault="00F57D2E" w:rsidP="00F57D2E">
            <w:pPr>
              <w:spacing w:after="0" w:line="240" w:lineRule="auto"/>
              <w:jc w:val="right"/>
              <w:rPr>
                <w:rFonts w:ascii="Arial" w:eastAsia="Times New Roman" w:hAnsi="Arial" w:cs="Arial"/>
                <w:b/>
                <w:bCs/>
                <w:sz w:val="20"/>
                <w:szCs w:val="20"/>
                <w:lang w:eastAsia="pt-BR"/>
              </w:rPr>
            </w:pPr>
            <w:r w:rsidRPr="00F57D2E">
              <w:rPr>
                <w:rFonts w:ascii="Arial" w:eastAsia="Times New Roman" w:hAnsi="Arial" w:cs="Arial"/>
                <w:b/>
                <w:bCs/>
                <w:noProof/>
                <w:sz w:val="20"/>
                <w:szCs w:val="20"/>
                <w:lang w:eastAsia="pt-BR"/>
              </w:rPr>
              <w:t>1.758.844,40</w:t>
            </w:r>
          </w:p>
        </w:tc>
      </w:tr>
    </w:tbl>
    <w:p w:rsidR="00F57D2E" w:rsidRDefault="00F57D2E" w:rsidP="00F42AE8">
      <w:pPr>
        <w:autoSpaceDE w:val="0"/>
        <w:autoSpaceDN w:val="0"/>
        <w:adjustRightInd w:val="0"/>
        <w:spacing w:after="0" w:line="240" w:lineRule="auto"/>
        <w:rPr>
          <w:rFonts w:ascii="FuturaBT-Book" w:hAnsi="FuturaBT-Book" w:cs="FuturaBT-Book"/>
          <w:sz w:val="20"/>
          <w:szCs w:val="20"/>
          <w:lang w:eastAsia="pt-BR"/>
        </w:rPr>
      </w:pPr>
    </w:p>
    <w:p w:rsidR="00E5379A" w:rsidRDefault="00E5379A" w:rsidP="00AD2385">
      <w:pPr>
        <w:autoSpaceDE w:val="0"/>
        <w:autoSpaceDN w:val="0"/>
        <w:adjustRightInd w:val="0"/>
        <w:spacing w:after="0" w:line="240" w:lineRule="auto"/>
        <w:rPr>
          <w:rFonts w:ascii="Futura-Bold" w:hAnsi="Futura-Bold" w:cs="Futura-Bold"/>
          <w:b/>
          <w:bCs/>
          <w:sz w:val="20"/>
          <w:szCs w:val="20"/>
          <w:lang w:eastAsia="pt-BR"/>
        </w:rPr>
      </w:pPr>
      <w:r w:rsidRPr="00A71A57">
        <w:rPr>
          <w:rFonts w:ascii="Arial" w:hAnsi="Arial" w:cs="Arial"/>
          <w:iCs/>
          <w:sz w:val="20"/>
          <w:szCs w:val="20"/>
        </w:rPr>
        <w:t>O Sicoob Confederação, a partir de outubro/2018, implementou melhorias em suas metodologias internas de avaliação do risco de crédito de associados. As melhorias realizadas têm por objetivo o aperfeiçoamento do referido processo, em linha com os normativos regulatórios do Banco Central do Brasil – BCB</w:t>
      </w:r>
      <w:r>
        <w:rPr>
          <w:rFonts w:ascii="Arial" w:hAnsi="Arial" w:cs="Arial"/>
          <w:iCs/>
          <w:sz w:val="20"/>
          <w:szCs w:val="20"/>
        </w:rPr>
        <w:t>.</w:t>
      </w:r>
    </w:p>
    <w:p w:rsidR="00E5379A" w:rsidRDefault="00E5379A" w:rsidP="00AD2385">
      <w:pPr>
        <w:autoSpaceDE w:val="0"/>
        <w:autoSpaceDN w:val="0"/>
        <w:adjustRightInd w:val="0"/>
        <w:spacing w:after="0" w:line="240" w:lineRule="auto"/>
        <w:rPr>
          <w:rFonts w:ascii="Futura-Bold" w:hAnsi="Futura-Bold" w:cs="Futura-Bold"/>
          <w:b/>
          <w:bCs/>
          <w:sz w:val="20"/>
          <w:szCs w:val="20"/>
          <w:lang w:eastAsia="pt-BR"/>
        </w:rPr>
      </w:pPr>
    </w:p>
    <w:p w:rsidR="00551C10" w:rsidRPr="00C5179E" w:rsidRDefault="00551C10" w:rsidP="00A7387E">
      <w:pPr>
        <w:numPr>
          <w:ilvl w:val="0"/>
          <w:numId w:val="2"/>
        </w:numPr>
        <w:autoSpaceDE w:val="0"/>
        <w:autoSpaceDN w:val="0"/>
        <w:adjustRightInd w:val="0"/>
        <w:spacing w:after="0" w:line="240" w:lineRule="auto"/>
        <w:ind w:left="284" w:hanging="284"/>
        <w:jc w:val="both"/>
        <w:rPr>
          <w:rFonts w:ascii="Arial" w:hAnsi="Arial" w:cs="Arial"/>
          <w:sz w:val="20"/>
          <w:szCs w:val="20"/>
        </w:rPr>
      </w:pPr>
      <w:r w:rsidRPr="00C5179E">
        <w:rPr>
          <w:rFonts w:ascii="Arial" w:hAnsi="Arial" w:cs="Arial"/>
          <w:sz w:val="20"/>
          <w:szCs w:val="20"/>
        </w:rPr>
        <w:t>Concentração dos Principais Devedores</w:t>
      </w:r>
      <w:r>
        <w:rPr>
          <w:rFonts w:ascii="Arial" w:hAnsi="Arial" w:cs="Arial"/>
          <w:sz w:val="20"/>
          <w:szCs w:val="20"/>
        </w:rPr>
        <w:t>:</w:t>
      </w:r>
    </w:p>
    <w:p w:rsidR="00551C10" w:rsidRPr="00C5179E" w:rsidRDefault="00551C10" w:rsidP="00F42AE8">
      <w:pPr>
        <w:autoSpaceDE w:val="0"/>
        <w:autoSpaceDN w:val="0"/>
        <w:adjustRightInd w:val="0"/>
        <w:spacing w:after="0" w:line="240" w:lineRule="auto"/>
        <w:jc w:val="both"/>
        <w:rPr>
          <w:rFonts w:ascii="Arial" w:hAnsi="Arial" w:cs="Arial"/>
          <w:sz w:val="20"/>
          <w:szCs w:val="20"/>
        </w:rPr>
      </w:pPr>
    </w:p>
    <w:tbl>
      <w:tblPr>
        <w:tblW w:w="8904" w:type="dxa"/>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93"/>
        <w:gridCol w:w="1984"/>
        <w:gridCol w:w="1550"/>
        <w:gridCol w:w="1559"/>
        <w:gridCol w:w="1418"/>
      </w:tblGrid>
      <w:tr w:rsidR="00551C10" w:rsidRPr="00C5179E" w:rsidTr="00703522">
        <w:trPr>
          <w:cantSplit/>
          <w:jc w:val="center"/>
        </w:trPr>
        <w:tc>
          <w:tcPr>
            <w:tcW w:w="2393" w:type="dxa"/>
            <w:vAlign w:val="bottom"/>
          </w:tcPr>
          <w:p w:rsidR="00551C10" w:rsidRPr="00C5179E" w:rsidRDefault="00703522" w:rsidP="00703522">
            <w:pPr>
              <w:autoSpaceDE w:val="0"/>
              <w:autoSpaceDN w:val="0"/>
              <w:adjustRightInd w:val="0"/>
              <w:spacing w:after="0" w:line="240" w:lineRule="auto"/>
              <w:rPr>
                <w:rFonts w:ascii="Arial" w:hAnsi="Arial" w:cs="Arial"/>
                <w:b/>
                <w:bCs/>
                <w:sz w:val="24"/>
                <w:szCs w:val="20"/>
                <w:vertAlign w:val="subscript"/>
              </w:rPr>
            </w:pPr>
            <w:r w:rsidRPr="00703522">
              <w:rPr>
                <w:rFonts w:ascii="Arial" w:hAnsi="Arial" w:cs="Arial"/>
                <w:b/>
                <w:bCs/>
                <w:sz w:val="20"/>
                <w:szCs w:val="20"/>
              </w:rPr>
              <w:t>Descrição</w:t>
            </w:r>
          </w:p>
        </w:tc>
        <w:tc>
          <w:tcPr>
            <w:tcW w:w="1984" w:type="dxa"/>
          </w:tcPr>
          <w:p w:rsidR="00551C10" w:rsidRPr="00C5179E" w:rsidRDefault="00551C10" w:rsidP="007A5B0B">
            <w:pPr>
              <w:autoSpaceDE w:val="0"/>
              <w:autoSpaceDN w:val="0"/>
              <w:adjustRightInd w:val="0"/>
              <w:spacing w:after="0" w:line="240" w:lineRule="auto"/>
              <w:jc w:val="center"/>
              <w:rPr>
                <w:rFonts w:ascii="Arial" w:hAnsi="Arial" w:cs="Arial"/>
                <w:b/>
                <w:bCs/>
                <w:sz w:val="24"/>
                <w:szCs w:val="20"/>
                <w:vertAlign w:val="subscript"/>
              </w:rPr>
            </w:pPr>
            <w:r>
              <w:rPr>
                <w:rFonts w:ascii="Arial" w:hAnsi="Arial" w:cs="Arial"/>
                <w:b/>
                <w:bCs/>
                <w:sz w:val="24"/>
                <w:szCs w:val="20"/>
                <w:vertAlign w:val="subscript"/>
              </w:rPr>
              <w:t>31/12/2018</w:t>
            </w:r>
          </w:p>
        </w:tc>
        <w:tc>
          <w:tcPr>
            <w:tcW w:w="1550" w:type="dxa"/>
          </w:tcPr>
          <w:p w:rsidR="00551C10" w:rsidRPr="00C5179E" w:rsidRDefault="00551C10" w:rsidP="007A5B0B">
            <w:pPr>
              <w:autoSpaceDE w:val="0"/>
              <w:autoSpaceDN w:val="0"/>
              <w:adjustRightInd w:val="0"/>
              <w:spacing w:after="0" w:line="240" w:lineRule="auto"/>
              <w:jc w:val="center"/>
              <w:rPr>
                <w:rFonts w:ascii="Arial" w:hAnsi="Arial" w:cs="Arial"/>
                <w:b/>
                <w:bCs/>
                <w:sz w:val="24"/>
                <w:szCs w:val="20"/>
                <w:vertAlign w:val="subscript"/>
              </w:rPr>
            </w:pPr>
            <w:r w:rsidRPr="00C5179E">
              <w:rPr>
                <w:rFonts w:ascii="Arial" w:hAnsi="Arial" w:cs="Arial"/>
                <w:b/>
                <w:bCs/>
                <w:sz w:val="24"/>
                <w:szCs w:val="20"/>
                <w:vertAlign w:val="subscript"/>
              </w:rPr>
              <w:t>% Carteira Total</w:t>
            </w:r>
          </w:p>
        </w:tc>
        <w:tc>
          <w:tcPr>
            <w:tcW w:w="1559" w:type="dxa"/>
          </w:tcPr>
          <w:p w:rsidR="00551C10" w:rsidRPr="00C5179E" w:rsidRDefault="00551C10" w:rsidP="007A5B0B">
            <w:pPr>
              <w:autoSpaceDE w:val="0"/>
              <w:autoSpaceDN w:val="0"/>
              <w:adjustRightInd w:val="0"/>
              <w:spacing w:after="0" w:line="240" w:lineRule="auto"/>
              <w:jc w:val="center"/>
              <w:rPr>
                <w:rFonts w:ascii="Arial" w:hAnsi="Arial" w:cs="Arial"/>
                <w:b/>
                <w:bCs/>
                <w:sz w:val="24"/>
                <w:szCs w:val="20"/>
                <w:vertAlign w:val="subscript"/>
              </w:rPr>
            </w:pPr>
            <w:r>
              <w:rPr>
                <w:rFonts w:ascii="Arial" w:hAnsi="Arial" w:cs="Arial"/>
                <w:b/>
                <w:bCs/>
                <w:sz w:val="24"/>
                <w:szCs w:val="20"/>
                <w:vertAlign w:val="subscript"/>
              </w:rPr>
              <w:t>31/12/2017</w:t>
            </w:r>
          </w:p>
        </w:tc>
        <w:tc>
          <w:tcPr>
            <w:tcW w:w="1418" w:type="dxa"/>
          </w:tcPr>
          <w:p w:rsidR="00551C10" w:rsidRPr="00C5179E" w:rsidRDefault="00551C10" w:rsidP="007A5B0B">
            <w:pPr>
              <w:autoSpaceDE w:val="0"/>
              <w:autoSpaceDN w:val="0"/>
              <w:adjustRightInd w:val="0"/>
              <w:spacing w:after="0" w:line="240" w:lineRule="auto"/>
              <w:jc w:val="center"/>
              <w:rPr>
                <w:rFonts w:ascii="Arial" w:hAnsi="Arial" w:cs="Arial"/>
                <w:b/>
                <w:bCs/>
                <w:sz w:val="24"/>
                <w:szCs w:val="20"/>
                <w:vertAlign w:val="subscript"/>
              </w:rPr>
            </w:pPr>
            <w:r w:rsidRPr="00C5179E">
              <w:rPr>
                <w:rFonts w:ascii="Arial" w:hAnsi="Arial" w:cs="Arial"/>
                <w:b/>
                <w:bCs/>
                <w:sz w:val="24"/>
                <w:szCs w:val="20"/>
                <w:vertAlign w:val="subscript"/>
              </w:rPr>
              <w:t>% Carteira Total</w:t>
            </w:r>
          </w:p>
        </w:tc>
      </w:tr>
      <w:tr w:rsidR="00703522" w:rsidRPr="00C5179E" w:rsidTr="00703522">
        <w:trPr>
          <w:jc w:val="center"/>
        </w:trPr>
        <w:tc>
          <w:tcPr>
            <w:tcW w:w="2393" w:type="dxa"/>
          </w:tcPr>
          <w:p w:rsidR="00703522" w:rsidRPr="00C5179E" w:rsidRDefault="00703522" w:rsidP="007A5B0B">
            <w:pPr>
              <w:autoSpaceDE w:val="0"/>
              <w:autoSpaceDN w:val="0"/>
              <w:adjustRightInd w:val="0"/>
              <w:spacing w:after="0" w:line="240" w:lineRule="auto"/>
              <w:jc w:val="both"/>
              <w:rPr>
                <w:rFonts w:ascii="Arial" w:hAnsi="Arial" w:cs="Arial"/>
                <w:bCs/>
                <w:sz w:val="20"/>
                <w:szCs w:val="20"/>
              </w:rPr>
            </w:pPr>
            <w:r w:rsidRPr="00C5179E">
              <w:rPr>
                <w:rFonts w:ascii="Arial" w:hAnsi="Arial" w:cs="Arial"/>
                <w:bCs/>
                <w:sz w:val="20"/>
                <w:szCs w:val="20"/>
              </w:rPr>
              <w:t>Maior Devedor</w:t>
            </w:r>
          </w:p>
        </w:tc>
        <w:tc>
          <w:tcPr>
            <w:tcW w:w="1984" w:type="dxa"/>
          </w:tcPr>
          <w:p w:rsidR="00703522" w:rsidRPr="00C5179E" w:rsidRDefault="00703522"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1.298.923,49</w:t>
            </w:r>
          </w:p>
        </w:tc>
        <w:tc>
          <w:tcPr>
            <w:tcW w:w="1550" w:type="dxa"/>
          </w:tcPr>
          <w:p w:rsidR="00703522" w:rsidRPr="00C5179E" w:rsidRDefault="00703522"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2,45%</w:t>
            </w:r>
          </w:p>
        </w:tc>
        <w:tc>
          <w:tcPr>
            <w:tcW w:w="1559" w:type="dxa"/>
            <w:vAlign w:val="bottom"/>
          </w:tcPr>
          <w:p w:rsidR="00703522" w:rsidRPr="00C5179E" w:rsidRDefault="00703522" w:rsidP="00410594">
            <w:pPr>
              <w:autoSpaceDE w:val="0"/>
              <w:autoSpaceDN w:val="0"/>
              <w:adjustRightInd w:val="0"/>
              <w:spacing w:after="0" w:line="240" w:lineRule="auto"/>
              <w:jc w:val="right"/>
              <w:rPr>
                <w:rFonts w:ascii="Arial" w:hAnsi="Arial" w:cs="Arial"/>
                <w:bCs/>
                <w:sz w:val="20"/>
                <w:szCs w:val="20"/>
              </w:rPr>
            </w:pPr>
            <w:r w:rsidRPr="00BA3FB6">
              <w:rPr>
                <w:rFonts w:ascii="Arial" w:hAnsi="Arial" w:cs="Arial"/>
                <w:bCs/>
                <w:sz w:val="20"/>
                <w:szCs w:val="20"/>
              </w:rPr>
              <w:t>531.191,79</w:t>
            </w:r>
          </w:p>
        </w:tc>
        <w:tc>
          <w:tcPr>
            <w:tcW w:w="1418" w:type="dxa"/>
            <w:vAlign w:val="bottom"/>
          </w:tcPr>
          <w:p w:rsidR="00703522" w:rsidRPr="00C5179E" w:rsidRDefault="00703522" w:rsidP="00410594">
            <w:pPr>
              <w:autoSpaceDE w:val="0"/>
              <w:autoSpaceDN w:val="0"/>
              <w:adjustRightInd w:val="0"/>
              <w:spacing w:after="0" w:line="240" w:lineRule="auto"/>
              <w:jc w:val="right"/>
              <w:rPr>
                <w:rFonts w:ascii="Arial" w:hAnsi="Arial" w:cs="Arial"/>
                <w:bCs/>
                <w:sz w:val="20"/>
                <w:szCs w:val="20"/>
              </w:rPr>
            </w:pPr>
            <w:r w:rsidRPr="00BA3FB6">
              <w:rPr>
                <w:rFonts w:ascii="Arial" w:hAnsi="Arial" w:cs="Arial"/>
                <w:bCs/>
                <w:sz w:val="20"/>
                <w:szCs w:val="20"/>
              </w:rPr>
              <w:t>2,15%</w:t>
            </w:r>
          </w:p>
        </w:tc>
      </w:tr>
      <w:tr w:rsidR="00703522" w:rsidRPr="00C5179E" w:rsidTr="00703522">
        <w:trPr>
          <w:jc w:val="center"/>
        </w:trPr>
        <w:tc>
          <w:tcPr>
            <w:tcW w:w="2393" w:type="dxa"/>
          </w:tcPr>
          <w:p w:rsidR="00703522" w:rsidRPr="00C5179E" w:rsidRDefault="00703522" w:rsidP="007A5B0B">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10 Maiores Devedores</w:t>
            </w:r>
          </w:p>
        </w:tc>
        <w:tc>
          <w:tcPr>
            <w:tcW w:w="1984" w:type="dxa"/>
          </w:tcPr>
          <w:p w:rsidR="00703522" w:rsidRPr="00C5179E" w:rsidRDefault="00703522"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6.573.937,86</w:t>
            </w:r>
          </w:p>
        </w:tc>
        <w:tc>
          <w:tcPr>
            <w:tcW w:w="1550" w:type="dxa"/>
          </w:tcPr>
          <w:p w:rsidR="00703522" w:rsidRPr="00C5179E" w:rsidRDefault="00703522"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12,41%</w:t>
            </w:r>
          </w:p>
        </w:tc>
        <w:tc>
          <w:tcPr>
            <w:tcW w:w="1559" w:type="dxa"/>
            <w:vAlign w:val="bottom"/>
          </w:tcPr>
          <w:p w:rsidR="00703522" w:rsidRPr="00C5179E" w:rsidRDefault="00703522" w:rsidP="00410594">
            <w:pPr>
              <w:autoSpaceDE w:val="0"/>
              <w:autoSpaceDN w:val="0"/>
              <w:adjustRightInd w:val="0"/>
              <w:spacing w:after="0" w:line="240" w:lineRule="auto"/>
              <w:jc w:val="right"/>
              <w:rPr>
                <w:rFonts w:ascii="Arial" w:hAnsi="Arial" w:cs="Arial"/>
                <w:bCs/>
                <w:sz w:val="20"/>
                <w:szCs w:val="20"/>
              </w:rPr>
            </w:pPr>
            <w:r w:rsidRPr="00BA3FB6">
              <w:rPr>
                <w:rFonts w:ascii="Arial" w:hAnsi="Arial" w:cs="Arial"/>
                <w:bCs/>
                <w:sz w:val="20"/>
                <w:szCs w:val="20"/>
              </w:rPr>
              <w:t>4.276.981,02</w:t>
            </w:r>
          </w:p>
        </w:tc>
        <w:tc>
          <w:tcPr>
            <w:tcW w:w="1418" w:type="dxa"/>
            <w:vAlign w:val="bottom"/>
          </w:tcPr>
          <w:p w:rsidR="00703522" w:rsidRPr="00C5179E" w:rsidRDefault="00703522" w:rsidP="00410594">
            <w:pPr>
              <w:autoSpaceDE w:val="0"/>
              <w:autoSpaceDN w:val="0"/>
              <w:adjustRightInd w:val="0"/>
              <w:spacing w:after="0" w:line="240" w:lineRule="auto"/>
              <w:jc w:val="right"/>
              <w:rPr>
                <w:rFonts w:ascii="Arial" w:hAnsi="Arial" w:cs="Arial"/>
                <w:bCs/>
                <w:sz w:val="20"/>
                <w:szCs w:val="20"/>
              </w:rPr>
            </w:pPr>
            <w:r w:rsidRPr="00BA3FB6">
              <w:rPr>
                <w:rFonts w:ascii="Arial" w:hAnsi="Arial" w:cs="Arial"/>
                <w:bCs/>
                <w:sz w:val="20"/>
                <w:szCs w:val="20"/>
              </w:rPr>
              <w:t>17,34%</w:t>
            </w:r>
          </w:p>
        </w:tc>
      </w:tr>
      <w:tr w:rsidR="00703522" w:rsidRPr="00C5179E" w:rsidTr="00703522">
        <w:trPr>
          <w:jc w:val="center"/>
        </w:trPr>
        <w:tc>
          <w:tcPr>
            <w:tcW w:w="2393" w:type="dxa"/>
          </w:tcPr>
          <w:p w:rsidR="00703522" w:rsidRDefault="00703522" w:rsidP="007A5B0B">
            <w:pPr>
              <w:autoSpaceDE w:val="0"/>
              <w:autoSpaceDN w:val="0"/>
              <w:adjustRightInd w:val="0"/>
              <w:spacing w:after="0" w:line="240" w:lineRule="auto"/>
              <w:jc w:val="both"/>
              <w:rPr>
                <w:rFonts w:ascii="Arial" w:hAnsi="Arial" w:cs="Arial"/>
                <w:bCs/>
                <w:sz w:val="20"/>
                <w:szCs w:val="20"/>
              </w:rPr>
            </w:pPr>
            <w:r w:rsidRPr="00C5179E">
              <w:rPr>
                <w:rFonts w:ascii="Arial" w:hAnsi="Arial" w:cs="Arial"/>
                <w:bCs/>
                <w:sz w:val="20"/>
                <w:szCs w:val="20"/>
              </w:rPr>
              <w:t>50 Maiores Devedores</w:t>
            </w:r>
          </w:p>
        </w:tc>
        <w:tc>
          <w:tcPr>
            <w:tcW w:w="1984" w:type="dxa"/>
          </w:tcPr>
          <w:p w:rsidR="00703522" w:rsidRPr="00C5179E" w:rsidRDefault="00703522"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16.724.999,54</w:t>
            </w:r>
          </w:p>
        </w:tc>
        <w:tc>
          <w:tcPr>
            <w:tcW w:w="1550" w:type="dxa"/>
          </w:tcPr>
          <w:p w:rsidR="00703522" w:rsidRPr="00C5179E" w:rsidRDefault="00703522"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31,58%</w:t>
            </w:r>
          </w:p>
        </w:tc>
        <w:tc>
          <w:tcPr>
            <w:tcW w:w="1559" w:type="dxa"/>
            <w:vAlign w:val="bottom"/>
          </w:tcPr>
          <w:p w:rsidR="00703522" w:rsidRPr="00C5179E" w:rsidRDefault="00703522" w:rsidP="00410594">
            <w:pPr>
              <w:autoSpaceDE w:val="0"/>
              <w:autoSpaceDN w:val="0"/>
              <w:adjustRightInd w:val="0"/>
              <w:spacing w:after="0" w:line="240" w:lineRule="auto"/>
              <w:jc w:val="right"/>
              <w:rPr>
                <w:rFonts w:ascii="Arial" w:hAnsi="Arial" w:cs="Arial"/>
                <w:bCs/>
                <w:sz w:val="20"/>
                <w:szCs w:val="20"/>
              </w:rPr>
            </w:pPr>
            <w:r w:rsidRPr="00BA3FB6">
              <w:rPr>
                <w:rFonts w:ascii="Arial" w:hAnsi="Arial" w:cs="Arial"/>
                <w:bCs/>
                <w:sz w:val="20"/>
                <w:szCs w:val="20"/>
              </w:rPr>
              <w:t>11.403.027,85</w:t>
            </w:r>
          </w:p>
        </w:tc>
        <w:tc>
          <w:tcPr>
            <w:tcW w:w="1418" w:type="dxa"/>
            <w:vAlign w:val="bottom"/>
          </w:tcPr>
          <w:p w:rsidR="00703522" w:rsidRPr="00C5179E" w:rsidRDefault="00703522" w:rsidP="00410594">
            <w:pPr>
              <w:autoSpaceDE w:val="0"/>
              <w:autoSpaceDN w:val="0"/>
              <w:adjustRightInd w:val="0"/>
              <w:spacing w:after="0" w:line="240" w:lineRule="auto"/>
              <w:jc w:val="right"/>
              <w:rPr>
                <w:rFonts w:ascii="Arial" w:hAnsi="Arial" w:cs="Arial"/>
                <w:bCs/>
                <w:sz w:val="20"/>
                <w:szCs w:val="20"/>
              </w:rPr>
            </w:pPr>
            <w:r w:rsidRPr="00BA3FB6">
              <w:rPr>
                <w:rFonts w:ascii="Arial" w:hAnsi="Arial" w:cs="Arial"/>
                <w:bCs/>
                <w:sz w:val="20"/>
                <w:szCs w:val="20"/>
              </w:rPr>
              <w:t>46,22%</w:t>
            </w:r>
          </w:p>
        </w:tc>
      </w:tr>
    </w:tbl>
    <w:p w:rsidR="00551C10" w:rsidRDefault="00551C10" w:rsidP="00263A6F">
      <w:pPr>
        <w:autoSpaceDE w:val="0"/>
        <w:autoSpaceDN w:val="0"/>
        <w:adjustRightInd w:val="0"/>
        <w:spacing w:after="0" w:line="240" w:lineRule="auto"/>
        <w:jc w:val="both"/>
        <w:rPr>
          <w:rFonts w:ascii="Arial" w:hAnsi="Arial" w:cs="Arial"/>
          <w:sz w:val="20"/>
          <w:szCs w:val="20"/>
        </w:rPr>
      </w:pPr>
    </w:p>
    <w:p w:rsidR="00551C10" w:rsidRPr="00C5179E" w:rsidRDefault="00551C10" w:rsidP="00A7387E">
      <w:pPr>
        <w:numPr>
          <w:ilvl w:val="0"/>
          <w:numId w:val="2"/>
        </w:numPr>
        <w:autoSpaceDE w:val="0"/>
        <w:autoSpaceDN w:val="0"/>
        <w:adjustRightInd w:val="0"/>
        <w:spacing w:after="0" w:line="240" w:lineRule="auto"/>
        <w:ind w:left="284" w:hanging="284"/>
        <w:jc w:val="both"/>
        <w:rPr>
          <w:rFonts w:ascii="Arial" w:hAnsi="Arial" w:cs="Arial"/>
          <w:sz w:val="20"/>
          <w:szCs w:val="20"/>
        </w:rPr>
      </w:pPr>
      <w:r>
        <w:rPr>
          <w:rFonts w:ascii="Arial" w:hAnsi="Arial" w:cs="Arial"/>
          <w:sz w:val="20"/>
          <w:szCs w:val="20"/>
        </w:rPr>
        <w:t xml:space="preserve">Movimentação de </w:t>
      </w:r>
      <w:r w:rsidRPr="00C5179E">
        <w:rPr>
          <w:rFonts w:ascii="Arial" w:hAnsi="Arial" w:cs="Arial"/>
          <w:sz w:val="20"/>
          <w:szCs w:val="20"/>
        </w:rPr>
        <w:t>Créditos Baixados Como Prejuízo</w:t>
      </w:r>
      <w:r>
        <w:rPr>
          <w:rFonts w:ascii="Arial" w:hAnsi="Arial" w:cs="Arial"/>
          <w:sz w:val="20"/>
          <w:szCs w:val="20"/>
        </w:rPr>
        <w:t>:</w:t>
      </w:r>
    </w:p>
    <w:p w:rsidR="00551C10" w:rsidRDefault="00551C10" w:rsidP="00F42AE8">
      <w:pPr>
        <w:autoSpaceDE w:val="0"/>
        <w:autoSpaceDN w:val="0"/>
        <w:adjustRightInd w:val="0"/>
        <w:spacing w:after="0" w:line="240" w:lineRule="auto"/>
        <w:rPr>
          <w:rFonts w:ascii="FuturaBT-Book" w:hAnsi="FuturaBT-Book" w:cs="FuturaBT-Book"/>
          <w:sz w:val="20"/>
          <w:szCs w:val="20"/>
          <w:lang w:eastAsia="pt-BR"/>
        </w:rPr>
      </w:pPr>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78"/>
        <w:gridCol w:w="1568"/>
        <w:gridCol w:w="1632"/>
      </w:tblGrid>
      <w:tr w:rsidR="00881174" w:rsidRPr="00881174" w:rsidTr="00881174">
        <w:trPr>
          <w:cantSplit/>
          <w:trHeight w:val="288"/>
        </w:trPr>
        <w:tc>
          <w:tcPr>
            <w:tcW w:w="3218" w:type="pct"/>
            <w:shd w:val="clear" w:color="auto" w:fill="auto"/>
            <w:vAlign w:val="center"/>
            <w:hideMark/>
          </w:tcPr>
          <w:p w:rsidR="00881174" w:rsidRPr="00881174" w:rsidRDefault="00881174" w:rsidP="00881174">
            <w:pPr>
              <w:spacing w:after="0" w:line="240" w:lineRule="auto"/>
              <w:jc w:val="both"/>
              <w:rPr>
                <w:rFonts w:ascii="Arial" w:eastAsia="Times New Roman" w:hAnsi="Arial" w:cs="Arial"/>
                <w:b/>
                <w:bCs/>
                <w:sz w:val="20"/>
                <w:szCs w:val="20"/>
                <w:lang w:eastAsia="pt-BR"/>
              </w:rPr>
            </w:pPr>
            <w:r w:rsidRPr="00881174">
              <w:rPr>
                <w:rFonts w:ascii="Arial" w:eastAsia="Times New Roman" w:hAnsi="Arial" w:cs="Arial"/>
                <w:b/>
                <w:bCs/>
                <w:sz w:val="20"/>
                <w:szCs w:val="20"/>
                <w:lang w:eastAsia="pt-BR"/>
              </w:rPr>
              <w:t>Descrição</w:t>
            </w:r>
          </w:p>
        </w:tc>
        <w:tc>
          <w:tcPr>
            <w:tcW w:w="873" w:type="pct"/>
            <w:shd w:val="clear" w:color="auto" w:fill="auto"/>
            <w:vAlign w:val="center"/>
            <w:hideMark/>
          </w:tcPr>
          <w:p w:rsidR="00881174" w:rsidRPr="00881174" w:rsidRDefault="00881174" w:rsidP="00881174">
            <w:pPr>
              <w:spacing w:after="0" w:line="240" w:lineRule="auto"/>
              <w:jc w:val="right"/>
              <w:rPr>
                <w:rFonts w:ascii="Arial" w:eastAsia="Times New Roman" w:hAnsi="Arial" w:cs="Arial"/>
                <w:b/>
                <w:bCs/>
                <w:sz w:val="20"/>
                <w:szCs w:val="20"/>
                <w:lang w:eastAsia="pt-BR"/>
              </w:rPr>
            </w:pPr>
            <w:r w:rsidRPr="00881174">
              <w:rPr>
                <w:rFonts w:ascii="Arial" w:eastAsia="Times New Roman" w:hAnsi="Arial" w:cs="Arial"/>
                <w:b/>
                <w:bCs/>
                <w:sz w:val="20"/>
                <w:szCs w:val="20"/>
                <w:lang w:eastAsia="pt-BR"/>
              </w:rPr>
              <w:t>31/12/2018</w:t>
            </w:r>
          </w:p>
        </w:tc>
        <w:tc>
          <w:tcPr>
            <w:tcW w:w="909" w:type="pct"/>
            <w:shd w:val="clear" w:color="auto" w:fill="auto"/>
            <w:vAlign w:val="center"/>
            <w:hideMark/>
          </w:tcPr>
          <w:p w:rsidR="00881174" w:rsidRPr="00881174" w:rsidRDefault="00881174" w:rsidP="00881174">
            <w:pPr>
              <w:spacing w:after="0" w:line="240" w:lineRule="auto"/>
              <w:jc w:val="right"/>
              <w:rPr>
                <w:rFonts w:ascii="Arial" w:eastAsia="Times New Roman" w:hAnsi="Arial" w:cs="Arial"/>
                <w:b/>
                <w:bCs/>
                <w:sz w:val="20"/>
                <w:szCs w:val="20"/>
                <w:lang w:eastAsia="pt-BR"/>
              </w:rPr>
            </w:pPr>
            <w:r w:rsidRPr="00881174">
              <w:rPr>
                <w:rFonts w:ascii="Arial" w:eastAsia="Times New Roman" w:hAnsi="Arial" w:cs="Arial"/>
                <w:b/>
                <w:bCs/>
                <w:sz w:val="20"/>
                <w:szCs w:val="20"/>
                <w:lang w:eastAsia="pt-BR"/>
              </w:rPr>
              <w:t>31/12/2017</w:t>
            </w:r>
          </w:p>
        </w:tc>
      </w:tr>
      <w:tr w:rsidR="00881174" w:rsidRPr="00881174" w:rsidTr="00881174">
        <w:trPr>
          <w:trHeight w:val="288"/>
        </w:trPr>
        <w:tc>
          <w:tcPr>
            <w:tcW w:w="3218" w:type="pct"/>
            <w:shd w:val="clear" w:color="auto" w:fill="auto"/>
            <w:vAlign w:val="center"/>
            <w:hideMark/>
          </w:tcPr>
          <w:p w:rsidR="00881174" w:rsidRPr="00881174" w:rsidRDefault="00881174" w:rsidP="00881174">
            <w:pPr>
              <w:spacing w:after="0" w:line="240" w:lineRule="auto"/>
              <w:jc w:val="both"/>
              <w:rPr>
                <w:rFonts w:ascii="Arial" w:eastAsia="Times New Roman" w:hAnsi="Arial" w:cs="Arial"/>
                <w:sz w:val="20"/>
                <w:szCs w:val="20"/>
                <w:lang w:eastAsia="pt-BR"/>
              </w:rPr>
            </w:pPr>
            <w:r w:rsidRPr="00881174">
              <w:rPr>
                <w:rFonts w:ascii="Arial" w:eastAsia="Times New Roman" w:hAnsi="Arial" w:cs="Arial"/>
                <w:bCs/>
                <w:sz w:val="20"/>
                <w:szCs w:val="20"/>
                <w:lang w:eastAsia="pt-BR"/>
              </w:rPr>
              <w:t>Saldo inicial</w:t>
            </w:r>
          </w:p>
        </w:tc>
        <w:tc>
          <w:tcPr>
            <w:tcW w:w="873" w:type="pct"/>
            <w:shd w:val="clear" w:color="auto" w:fill="auto"/>
            <w:vAlign w:val="center"/>
            <w:hideMark/>
          </w:tcPr>
          <w:p w:rsidR="00881174" w:rsidRPr="00881174" w:rsidRDefault="00881174" w:rsidP="00881174">
            <w:pPr>
              <w:spacing w:after="0" w:line="240" w:lineRule="auto"/>
              <w:jc w:val="right"/>
              <w:rPr>
                <w:rFonts w:ascii="Arial" w:eastAsia="Times New Roman" w:hAnsi="Arial" w:cs="Arial"/>
                <w:sz w:val="20"/>
                <w:szCs w:val="20"/>
                <w:lang w:eastAsia="pt-BR"/>
              </w:rPr>
            </w:pPr>
            <w:r w:rsidRPr="00881174">
              <w:rPr>
                <w:rFonts w:ascii="Arial" w:eastAsia="Times New Roman" w:hAnsi="Arial" w:cs="Arial"/>
                <w:bCs/>
                <w:noProof/>
                <w:sz w:val="20"/>
                <w:szCs w:val="20"/>
                <w:lang w:eastAsia="pt-BR"/>
              </w:rPr>
              <w:t>1.603.554,31</w:t>
            </w:r>
          </w:p>
        </w:tc>
        <w:tc>
          <w:tcPr>
            <w:tcW w:w="909" w:type="pct"/>
            <w:shd w:val="clear" w:color="auto" w:fill="auto"/>
            <w:vAlign w:val="center"/>
            <w:hideMark/>
          </w:tcPr>
          <w:p w:rsidR="00881174" w:rsidRPr="00881174" w:rsidRDefault="00881174" w:rsidP="00881174">
            <w:pPr>
              <w:spacing w:after="0" w:line="240" w:lineRule="auto"/>
              <w:jc w:val="right"/>
              <w:rPr>
                <w:rFonts w:ascii="Arial" w:eastAsia="Times New Roman" w:hAnsi="Arial" w:cs="Arial"/>
                <w:sz w:val="20"/>
                <w:szCs w:val="20"/>
                <w:lang w:eastAsia="pt-BR"/>
              </w:rPr>
            </w:pPr>
            <w:r w:rsidRPr="00881174">
              <w:rPr>
                <w:rFonts w:ascii="Arial" w:eastAsia="Times New Roman" w:hAnsi="Arial" w:cs="Arial"/>
                <w:bCs/>
                <w:noProof/>
                <w:sz w:val="20"/>
                <w:szCs w:val="20"/>
                <w:lang w:eastAsia="pt-BR"/>
              </w:rPr>
              <w:t>868.820,68</w:t>
            </w:r>
          </w:p>
        </w:tc>
      </w:tr>
      <w:tr w:rsidR="00881174" w:rsidRPr="00881174" w:rsidTr="00881174">
        <w:trPr>
          <w:trHeight w:val="288"/>
        </w:trPr>
        <w:tc>
          <w:tcPr>
            <w:tcW w:w="3218" w:type="pct"/>
            <w:shd w:val="clear" w:color="auto" w:fill="auto"/>
            <w:vAlign w:val="center"/>
            <w:hideMark/>
          </w:tcPr>
          <w:p w:rsidR="00881174" w:rsidRPr="00881174" w:rsidRDefault="00881174" w:rsidP="00881174">
            <w:pPr>
              <w:spacing w:after="0" w:line="240" w:lineRule="auto"/>
              <w:jc w:val="both"/>
              <w:rPr>
                <w:rFonts w:ascii="Arial" w:eastAsia="Times New Roman" w:hAnsi="Arial" w:cs="Arial"/>
                <w:sz w:val="20"/>
                <w:szCs w:val="20"/>
                <w:lang w:eastAsia="pt-BR"/>
              </w:rPr>
            </w:pPr>
            <w:r w:rsidRPr="00881174">
              <w:rPr>
                <w:rFonts w:ascii="Arial" w:eastAsia="Times New Roman" w:hAnsi="Arial" w:cs="Arial"/>
                <w:bCs/>
                <w:sz w:val="20"/>
                <w:szCs w:val="20"/>
                <w:lang w:eastAsia="pt-BR"/>
              </w:rPr>
              <w:t>Saldo Prejuízo Incorporada</w:t>
            </w:r>
          </w:p>
        </w:tc>
        <w:tc>
          <w:tcPr>
            <w:tcW w:w="873" w:type="pct"/>
            <w:shd w:val="clear" w:color="auto" w:fill="auto"/>
            <w:vAlign w:val="center"/>
            <w:hideMark/>
          </w:tcPr>
          <w:p w:rsidR="00881174" w:rsidRPr="00881174" w:rsidRDefault="00881174" w:rsidP="00881174">
            <w:pPr>
              <w:spacing w:after="0" w:line="240" w:lineRule="auto"/>
              <w:jc w:val="right"/>
              <w:rPr>
                <w:rFonts w:ascii="Arial" w:eastAsia="Times New Roman" w:hAnsi="Arial" w:cs="Arial"/>
                <w:sz w:val="20"/>
                <w:szCs w:val="20"/>
                <w:lang w:eastAsia="pt-BR"/>
              </w:rPr>
            </w:pPr>
            <w:r w:rsidRPr="00881174">
              <w:rPr>
                <w:rFonts w:ascii="Arial" w:eastAsia="Times New Roman" w:hAnsi="Arial" w:cs="Arial"/>
                <w:sz w:val="20"/>
                <w:szCs w:val="20"/>
                <w:lang w:eastAsia="pt-BR"/>
              </w:rPr>
              <w:t>50.066,62</w:t>
            </w:r>
          </w:p>
        </w:tc>
        <w:tc>
          <w:tcPr>
            <w:tcW w:w="909" w:type="pct"/>
            <w:shd w:val="clear" w:color="auto" w:fill="auto"/>
            <w:vAlign w:val="center"/>
            <w:hideMark/>
          </w:tcPr>
          <w:p w:rsidR="00881174" w:rsidRPr="00881174" w:rsidRDefault="00881174" w:rsidP="00881174">
            <w:pPr>
              <w:spacing w:after="0" w:line="240" w:lineRule="auto"/>
              <w:jc w:val="right"/>
              <w:rPr>
                <w:rFonts w:ascii="Arial" w:eastAsia="Times New Roman" w:hAnsi="Arial" w:cs="Arial"/>
                <w:sz w:val="20"/>
                <w:szCs w:val="20"/>
                <w:lang w:eastAsia="pt-BR"/>
              </w:rPr>
            </w:pPr>
            <w:r w:rsidRPr="00881174">
              <w:rPr>
                <w:rFonts w:ascii="Arial" w:eastAsia="Times New Roman" w:hAnsi="Arial" w:cs="Arial"/>
                <w:sz w:val="20"/>
                <w:szCs w:val="20"/>
                <w:lang w:eastAsia="pt-BR"/>
              </w:rPr>
              <w:t> </w:t>
            </w:r>
          </w:p>
        </w:tc>
      </w:tr>
      <w:tr w:rsidR="00881174" w:rsidRPr="00881174" w:rsidTr="00881174">
        <w:trPr>
          <w:trHeight w:val="288"/>
        </w:trPr>
        <w:tc>
          <w:tcPr>
            <w:tcW w:w="3218" w:type="pct"/>
            <w:shd w:val="clear" w:color="auto" w:fill="auto"/>
            <w:vAlign w:val="center"/>
            <w:hideMark/>
          </w:tcPr>
          <w:p w:rsidR="00881174" w:rsidRPr="00881174" w:rsidRDefault="00881174" w:rsidP="00881174">
            <w:pPr>
              <w:spacing w:after="0" w:line="240" w:lineRule="auto"/>
              <w:jc w:val="both"/>
              <w:rPr>
                <w:rFonts w:ascii="Arial" w:eastAsia="Times New Roman" w:hAnsi="Arial" w:cs="Arial"/>
                <w:sz w:val="20"/>
                <w:szCs w:val="20"/>
                <w:lang w:eastAsia="pt-BR"/>
              </w:rPr>
            </w:pPr>
            <w:r w:rsidRPr="00881174">
              <w:rPr>
                <w:rFonts w:ascii="Arial" w:eastAsia="Times New Roman" w:hAnsi="Arial" w:cs="Arial"/>
                <w:bCs/>
                <w:sz w:val="20"/>
                <w:szCs w:val="20"/>
                <w:lang w:eastAsia="pt-BR"/>
              </w:rPr>
              <w:lastRenderedPageBreak/>
              <w:t>Valor das operações transferidas no período</w:t>
            </w:r>
          </w:p>
        </w:tc>
        <w:tc>
          <w:tcPr>
            <w:tcW w:w="873" w:type="pct"/>
            <w:shd w:val="clear" w:color="auto" w:fill="auto"/>
            <w:vAlign w:val="center"/>
            <w:hideMark/>
          </w:tcPr>
          <w:p w:rsidR="00881174" w:rsidRPr="00881174" w:rsidRDefault="00881174" w:rsidP="00881174">
            <w:pPr>
              <w:spacing w:after="0" w:line="240" w:lineRule="auto"/>
              <w:jc w:val="right"/>
              <w:rPr>
                <w:rFonts w:ascii="Arial" w:eastAsia="Times New Roman" w:hAnsi="Arial" w:cs="Arial"/>
                <w:sz w:val="20"/>
                <w:szCs w:val="20"/>
                <w:lang w:eastAsia="pt-BR"/>
              </w:rPr>
            </w:pPr>
            <w:r w:rsidRPr="00881174">
              <w:rPr>
                <w:rFonts w:ascii="Arial" w:eastAsia="Times New Roman" w:hAnsi="Arial" w:cs="Arial"/>
                <w:sz w:val="20"/>
                <w:szCs w:val="20"/>
                <w:lang w:eastAsia="pt-BR"/>
              </w:rPr>
              <w:t>757.821,02</w:t>
            </w:r>
          </w:p>
        </w:tc>
        <w:tc>
          <w:tcPr>
            <w:tcW w:w="909" w:type="pct"/>
            <w:shd w:val="clear" w:color="auto" w:fill="auto"/>
            <w:vAlign w:val="center"/>
            <w:hideMark/>
          </w:tcPr>
          <w:p w:rsidR="00881174" w:rsidRPr="00881174" w:rsidRDefault="00881174" w:rsidP="00881174">
            <w:pPr>
              <w:spacing w:after="0" w:line="240" w:lineRule="auto"/>
              <w:jc w:val="right"/>
              <w:rPr>
                <w:rFonts w:ascii="Arial" w:eastAsia="Times New Roman" w:hAnsi="Arial" w:cs="Arial"/>
                <w:sz w:val="20"/>
                <w:szCs w:val="20"/>
                <w:lang w:eastAsia="pt-BR"/>
              </w:rPr>
            </w:pPr>
            <w:r w:rsidRPr="00881174">
              <w:rPr>
                <w:rFonts w:ascii="Arial" w:eastAsia="Times New Roman" w:hAnsi="Arial" w:cs="Arial"/>
                <w:bCs/>
                <w:noProof/>
                <w:sz w:val="20"/>
                <w:szCs w:val="20"/>
                <w:lang w:eastAsia="pt-BR"/>
              </w:rPr>
              <w:t>843.379,17</w:t>
            </w:r>
          </w:p>
        </w:tc>
      </w:tr>
      <w:tr w:rsidR="00881174" w:rsidRPr="00881174" w:rsidTr="00881174">
        <w:trPr>
          <w:trHeight w:val="288"/>
        </w:trPr>
        <w:tc>
          <w:tcPr>
            <w:tcW w:w="3218" w:type="pct"/>
            <w:shd w:val="clear" w:color="auto" w:fill="auto"/>
            <w:vAlign w:val="center"/>
            <w:hideMark/>
          </w:tcPr>
          <w:p w:rsidR="00881174" w:rsidRPr="00881174" w:rsidRDefault="00881174" w:rsidP="00881174">
            <w:pPr>
              <w:spacing w:after="0" w:line="240" w:lineRule="auto"/>
              <w:jc w:val="both"/>
              <w:rPr>
                <w:rFonts w:ascii="Arial" w:eastAsia="Times New Roman" w:hAnsi="Arial" w:cs="Arial"/>
                <w:sz w:val="20"/>
                <w:szCs w:val="20"/>
                <w:lang w:eastAsia="pt-BR"/>
              </w:rPr>
            </w:pPr>
            <w:r w:rsidRPr="00881174">
              <w:rPr>
                <w:rFonts w:ascii="Arial" w:eastAsia="Times New Roman" w:hAnsi="Arial" w:cs="Arial"/>
                <w:bCs/>
                <w:sz w:val="20"/>
                <w:szCs w:val="20"/>
                <w:lang w:eastAsia="pt-BR"/>
              </w:rPr>
              <w:t>Valor das operações recuperadas no período</w:t>
            </w:r>
          </w:p>
        </w:tc>
        <w:tc>
          <w:tcPr>
            <w:tcW w:w="873" w:type="pct"/>
            <w:shd w:val="clear" w:color="auto" w:fill="auto"/>
            <w:noWrap/>
            <w:vAlign w:val="bottom"/>
            <w:hideMark/>
          </w:tcPr>
          <w:p w:rsidR="00881174" w:rsidRPr="00881174" w:rsidRDefault="00881174" w:rsidP="00881174">
            <w:pPr>
              <w:spacing w:after="0" w:line="240" w:lineRule="auto"/>
              <w:jc w:val="right"/>
              <w:rPr>
                <w:rFonts w:ascii="Arial" w:eastAsia="Times New Roman" w:hAnsi="Arial" w:cs="Arial"/>
                <w:sz w:val="20"/>
                <w:szCs w:val="20"/>
                <w:lang w:eastAsia="pt-BR"/>
              </w:rPr>
            </w:pPr>
            <w:r w:rsidRPr="00881174">
              <w:rPr>
                <w:rFonts w:ascii="Arial" w:eastAsia="Times New Roman" w:hAnsi="Arial" w:cs="Arial"/>
                <w:sz w:val="20"/>
                <w:szCs w:val="20"/>
                <w:lang w:eastAsia="pt-BR"/>
              </w:rPr>
              <w:t>-278.690,40</w:t>
            </w:r>
          </w:p>
        </w:tc>
        <w:tc>
          <w:tcPr>
            <w:tcW w:w="909" w:type="pct"/>
            <w:shd w:val="clear" w:color="auto" w:fill="auto"/>
            <w:vAlign w:val="center"/>
            <w:hideMark/>
          </w:tcPr>
          <w:p w:rsidR="00881174" w:rsidRPr="00881174" w:rsidRDefault="00881174" w:rsidP="00881174">
            <w:pPr>
              <w:spacing w:after="0" w:line="240" w:lineRule="auto"/>
              <w:jc w:val="right"/>
              <w:rPr>
                <w:rFonts w:ascii="Arial" w:eastAsia="Times New Roman" w:hAnsi="Arial" w:cs="Arial"/>
                <w:sz w:val="20"/>
                <w:szCs w:val="20"/>
                <w:lang w:eastAsia="pt-BR"/>
              </w:rPr>
            </w:pPr>
            <w:r w:rsidRPr="00881174">
              <w:rPr>
                <w:rFonts w:ascii="Arial" w:eastAsia="Times New Roman" w:hAnsi="Arial" w:cs="Arial"/>
                <w:bCs/>
                <w:noProof/>
                <w:sz w:val="20"/>
                <w:szCs w:val="20"/>
                <w:lang w:eastAsia="pt-BR"/>
              </w:rPr>
              <w:t>-108.645,54</w:t>
            </w:r>
          </w:p>
        </w:tc>
      </w:tr>
      <w:tr w:rsidR="00881174" w:rsidRPr="00881174" w:rsidTr="00881174">
        <w:trPr>
          <w:trHeight w:val="318"/>
        </w:trPr>
        <w:tc>
          <w:tcPr>
            <w:tcW w:w="3218" w:type="pct"/>
            <w:shd w:val="clear" w:color="auto" w:fill="auto"/>
            <w:vAlign w:val="center"/>
            <w:hideMark/>
          </w:tcPr>
          <w:p w:rsidR="00881174" w:rsidRPr="00881174" w:rsidRDefault="00881174" w:rsidP="00881174">
            <w:pPr>
              <w:spacing w:after="0" w:line="240" w:lineRule="auto"/>
              <w:jc w:val="both"/>
              <w:rPr>
                <w:rFonts w:ascii="Arial" w:eastAsia="Times New Roman" w:hAnsi="Arial" w:cs="Arial"/>
                <w:sz w:val="20"/>
                <w:szCs w:val="20"/>
                <w:lang w:eastAsia="pt-BR"/>
              </w:rPr>
            </w:pPr>
            <w:r w:rsidRPr="00881174">
              <w:rPr>
                <w:rFonts w:ascii="Arial" w:eastAsia="Times New Roman" w:hAnsi="Arial" w:cs="Arial"/>
                <w:bCs/>
                <w:sz w:val="20"/>
                <w:szCs w:val="20"/>
                <w:lang w:eastAsia="pt-BR"/>
              </w:rPr>
              <w:t>Valor dos descontos concedidos nas operações recuperadas</w:t>
            </w:r>
          </w:p>
        </w:tc>
        <w:tc>
          <w:tcPr>
            <w:tcW w:w="873" w:type="pct"/>
            <w:shd w:val="clear" w:color="auto" w:fill="auto"/>
            <w:vAlign w:val="center"/>
            <w:hideMark/>
          </w:tcPr>
          <w:p w:rsidR="00881174" w:rsidRPr="00881174" w:rsidRDefault="00881174" w:rsidP="00881174">
            <w:pPr>
              <w:spacing w:after="0" w:line="240" w:lineRule="auto"/>
              <w:jc w:val="right"/>
              <w:rPr>
                <w:rFonts w:ascii="Arial" w:eastAsia="Times New Roman" w:hAnsi="Arial" w:cs="Arial"/>
                <w:sz w:val="20"/>
                <w:szCs w:val="20"/>
                <w:lang w:eastAsia="pt-BR"/>
              </w:rPr>
            </w:pPr>
            <w:r w:rsidRPr="00881174">
              <w:rPr>
                <w:rFonts w:ascii="Arial" w:eastAsia="Times New Roman" w:hAnsi="Arial" w:cs="Arial"/>
                <w:sz w:val="20"/>
                <w:szCs w:val="20"/>
                <w:lang w:eastAsia="pt-BR"/>
              </w:rPr>
              <w:t>-24.985,65</w:t>
            </w:r>
          </w:p>
        </w:tc>
        <w:tc>
          <w:tcPr>
            <w:tcW w:w="909" w:type="pct"/>
            <w:shd w:val="clear" w:color="auto" w:fill="auto"/>
            <w:vAlign w:val="center"/>
            <w:hideMark/>
          </w:tcPr>
          <w:p w:rsidR="00881174" w:rsidRPr="00881174" w:rsidRDefault="00881174" w:rsidP="00881174">
            <w:pPr>
              <w:spacing w:after="0" w:line="240" w:lineRule="auto"/>
              <w:jc w:val="right"/>
              <w:rPr>
                <w:rFonts w:ascii="Arial" w:eastAsia="Times New Roman" w:hAnsi="Arial" w:cs="Arial"/>
                <w:sz w:val="20"/>
                <w:szCs w:val="20"/>
                <w:lang w:eastAsia="pt-BR"/>
              </w:rPr>
            </w:pPr>
            <w:r w:rsidRPr="00881174">
              <w:rPr>
                <w:rFonts w:ascii="Arial" w:eastAsia="Times New Roman" w:hAnsi="Arial" w:cs="Arial"/>
                <w:bCs/>
                <w:sz w:val="20"/>
                <w:szCs w:val="20"/>
                <w:lang w:eastAsia="pt-BR"/>
              </w:rPr>
              <w:t>-</w:t>
            </w:r>
          </w:p>
        </w:tc>
      </w:tr>
      <w:tr w:rsidR="00881174" w:rsidRPr="00881174" w:rsidTr="00881174">
        <w:trPr>
          <w:trHeight w:val="288"/>
        </w:trPr>
        <w:tc>
          <w:tcPr>
            <w:tcW w:w="3218" w:type="pct"/>
            <w:shd w:val="clear" w:color="auto" w:fill="auto"/>
            <w:vAlign w:val="center"/>
            <w:hideMark/>
          </w:tcPr>
          <w:p w:rsidR="00881174" w:rsidRPr="00881174" w:rsidRDefault="00881174" w:rsidP="00881174">
            <w:pPr>
              <w:spacing w:after="0" w:line="240" w:lineRule="auto"/>
              <w:jc w:val="both"/>
              <w:rPr>
                <w:rFonts w:ascii="Arial" w:eastAsia="Times New Roman" w:hAnsi="Arial" w:cs="Arial"/>
                <w:b/>
                <w:bCs/>
                <w:sz w:val="20"/>
                <w:szCs w:val="20"/>
                <w:lang w:eastAsia="pt-BR"/>
              </w:rPr>
            </w:pPr>
            <w:r w:rsidRPr="00881174">
              <w:rPr>
                <w:rFonts w:ascii="Arial" w:eastAsia="Times New Roman" w:hAnsi="Arial" w:cs="Arial"/>
                <w:b/>
                <w:bCs/>
                <w:sz w:val="20"/>
                <w:szCs w:val="20"/>
                <w:lang w:eastAsia="pt-BR"/>
              </w:rPr>
              <w:t>Total</w:t>
            </w:r>
          </w:p>
        </w:tc>
        <w:tc>
          <w:tcPr>
            <w:tcW w:w="873" w:type="pct"/>
            <w:shd w:val="clear" w:color="auto" w:fill="auto"/>
            <w:vAlign w:val="center"/>
            <w:hideMark/>
          </w:tcPr>
          <w:p w:rsidR="00881174" w:rsidRPr="00881174" w:rsidRDefault="00881174" w:rsidP="00881174">
            <w:pPr>
              <w:spacing w:after="0" w:line="240" w:lineRule="auto"/>
              <w:jc w:val="right"/>
              <w:rPr>
                <w:rFonts w:ascii="Arial" w:eastAsia="Times New Roman" w:hAnsi="Arial" w:cs="Arial"/>
                <w:b/>
                <w:bCs/>
                <w:sz w:val="20"/>
                <w:szCs w:val="20"/>
                <w:lang w:eastAsia="pt-BR"/>
              </w:rPr>
            </w:pPr>
            <w:r w:rsidRPr="00881174">
              <w:rPr>
                <w:rFonts w:ascii="Arial" w:eastAsia="Times New Roman" w:hAnsi="Arial" w:cs="Arial"/>
                <w:b/>
                <w:bCs/>
                <w:noProof/>
                <w:sz w:val="20"/>
                <w:szCs w:val="20"/>
                <w:lang w:eastAsia="pt-BR"/>
              </w:rPr>
              <w:t>2.107.765,90</w:t>
            </w:r>
          </w:p>
        </w:tc>
        <w:tc>
          <w:tcPr>
            <w:tcW w:w="909" w:type="pct"/>
            <w:shd w:val="clear" w:color="auto" w:fill="auto"/>
            <w:vAlign w:val="center"/>
            <w:hideMark/>
          </w:tcPr>
          <w:p w:rsidR="00881174" w:rsidRPr="00881174" w:rsidRDefault="00881174" w:rsidP="00881174">
            <w:pPr>
              <w:spacing w:after="0" w:line="240" w:lineRule="auto"/>
              <w:jc w:val="right"/>
              <w:rPr>
                <w:rFonts w:ascii="Arial" w:eastAsia="Times New Roman" w:hAnsi="Arial" w:cs="Arial"/>
                <w:b/>
                <w:bCs/>
                <w:sz w:val="20"/>
                <w:szCs w:val="20"/>
                <w:lang w:eastAsia="pt-BR"/>
              </w:rPr>
            </w:pPr>
            <w:r w:rsidRPr="00881174">
              <w:rPr>
                <w:rFonts w:ascii="Arial" w:eastAsia="Times New Roman" w:hAnsi="Arial" w:cs="Arial"/>
                <w:b/>
                <w:bCs/>
                <w:noProof/>
                <w:sz w:val="20"/>
                <w:szCs w:val="20"/>
                <w:lang w:eastAsia="pt-BR"/>
              </w:rPr>
              <w:t>1.603.554,31</w:t>
            </w:r>
          </w:p>
        </w:tc>
      </w:tr>
    </w:tbl>
    <w:p w:rsidR="00E5379A" w:rsidRDefault="00E5379A" w:rsidP="00E5379A">
      <w:pPr>
        <w:autoSpaceDE w:val="0"/>
        <w:autoSpaceDN w:val="0"/>
        <w:adjustRightInd w:val="0"/>
        <w:spacing w:after="0" w:line="240" w:lineRule="auto"/>
        <w:ind w:left="284"/>
        <w:jc w:val="both"/>
        <w:rPr>
          <w:rFonts w:ascii="Arial" w:hAnsi="Arial" w:cs="Arial"/>
          <w:sz w:val="20"/>
          <w:szCs w:val="20"/>
        </w:rPr>
      </w:pPr>
    </w:p>
    <w:p w:rsidR="00551C10" w:rsidRPr="00C5179E" w:rsidRDefault="00551C10" w:rsidP="00A7387E">
      <w:pPr>
        <w:numPr>
          <w:ilvl w:val="0"/>
          <w:numId w:val="2"/>
        </w:numPr>
        <w:autoSpaceDE w:val="0"/>
        <w:autoSpaceDN w:val="0"/>
        <w:adjustRightInd w:val="0"/>
        <w:spacing w:after="0" w:line="240" w:lineRule="auto"/>
        <w:ind w:left="284" w:hanging="284"/>
        <w:jc w:val="both"/>
        <w:rPr>
          <w:rFonts w:ascii="Arial" w:hAnsi="Arial" w:cs="Arial"/>
          <w:sz w:val="20"/>
          <w:szCs w:val="20"/>
        </w:rPr>
      </w:pPr>
      <w:r w:rsidRPr="00F7200D">
        <w:rPr>
          <w:rFonts w:ascii="Arial" w:hAnsi="Arial" w:cs="Arial"/>
          <w:sz w:val="20"/>
          <w:szCs w:val="20"/>
        </w:rPr>
        <w:t>Receitas de Operações de Crédito</w:t>
      </w:r>
      <w:r>
        <w:rPr>
          <w:rFonts w:ascii="Arial" w:hAnsi="Arial" w:cs="Arial"/>
          <w:sz w:val="20"/>
          <w:szCs w:val="20"/>
        </w:rPr>
        <w:t>:</w:t>
      </w:r>
    </w:p>
    <w:p w:rsidR="00551C10" w:rsidRDefault="00551C10" w:rsidP="00137E98">
      <w:pPr>
        <w:autoSpaceDE w:val="0"/>
        <w:autoSpaceDN w:val="0"/>
        <w:adjustRightInd w:val="0"/>
        <w:spacing w:after="0" w:line="240" w:lineRule="auto"/>
        <w:rPr>
          <w:rFonts w:ascii="FuturaBT-Book" w:hAnsi="FuturaBT-Book" w:cs="FuturaBT-Book"/>
          <w:sz w:val="20"/>
          <w:szCs w:val="20"/>
          <w:lang w:eastAsia="pt-BR"/>
        </w:rPr>
      </w:pPr>
    </w:p>
    <w:tbl>
      <w:tblPr>
        <w:tblW w:w="9687"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4"/>
        <w:gridCol w:w="1558"/>
        <w:gridCol w:w="1605"/>
      </w:tblGrid>
      <w:tr w:rsidR="00DD665E" w:rsidRPr="00232A35" w:rsidTr="00410594">
        <w:trPr>
          <w:trHeight w:val="260"/>
          <w:jc w:val="center"/>
        </w:trPr>
        <w:tc>
          <w:tcPr>
            <w:tcW w:w="6524" w:type="dxa"/>
            <w:shd w:val="clear" w:color="auto" w:fill="auto"/>
            <w:noWrap/>
            <w:vAlign w:val="bottom"/>
            <w:hideMark/>
          </w:tcPr>
          <w:p w:rsidR="00DD665E" w:rsidRPr="00C5179E" w:rsidRDefault="00DD665E" w:rsidP="00410594">
            <w:pPr>
              <w:autoSpaceDE w:val="0"/>
              <w:autoSpaceDN w:val="0"/>
              <w:adjustRightInd w:val="0"/>
              <w:spacing w:after="0" w:line="240" w:lineRule="auto"/>
              <w:rPr>
                <w:rFonts w:ascii="Arial" w:hAnsi="Arial" w:cs="Arial"/>
                <w:b/>
                <w:bCs/>
                <w:sz w:val="20"/>
                <w:szCs w:val="20"/>
              </w:rPr>
            </w:pPr>
            <w:r w:rsidRPr="00C5179E">
              <w:rPr>
                <w:rFonts w:ascii="Arial" w:hAnsi="Arial" w:cs="Arial"/>
                <w:b/>
                <w:bCs/>
                <w:sz w:val="20"/>
                <w:szCs w:val="20"/>
              </w:rPr>
              <w:t>Descrição</w:t>
            </w:r>
          </w:p>
        </w:tc>
        <w:tc>
          <w:tcPr>
            <w:tcW w:w="1558" w:type="dxa"/>
            <w:shd w:val="clear" w:color="auto" w:fill="auto"/>
            <w:noWrap/>
            <w:vAlign w:val="bottom"/>
            <w:hideMark/>
          </w:tcPr>
          <w:p w:rsidR="00DD665E" w:rsidRPr="004742A5" w:rsidRDefault="00DD665E" w:rsidP="00DD665E">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31/12/2018</w:t>
            </w:r>
          </w:p>
        </w:tc>
        <w:tc>
          <w:tcPr>
            <w:tcW w:w="1605" w:type="dxa"/>
            <w:shd w:val="clear" w:color="auto" w:fill="auto"/>
            <w:noWrap/>
            <w:vAlign w:val="bottom"/>
            <w:hideMark/>
          </w:tcPr>
          <w:p w:rsidR="00DD665E" w:rsidRPr="004742A5" w:rsidRDefault="00DD665E" w:rsidP="00DD665E">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31/12/2017</w:t>
            </w:r>
          </w:p>
        </w:tc>
      </w:tr>
      <w:tr w:rsidR="00DD665E" w:rsidRPr="00232A35" w:rsidTr="00410594">
        <w:trPr>
          <w:trHeight w:val="260"/>
          <w:jc w:val="center"/>
        </w:trPr>
        <w:tc>
          <w:tcPr>
            <w:tcW w:w="6524" w:type="dxa"/>
            <w:shd w:val="clear" w:color="auto" w:fill="auto"/>
            <w:noWrap/>
            <w:vAlign w:val="bottom"/>
            <w:hideMark/>
          </w:tcPr>
          <w:p w:rsidR="00DD665E" w:rsidRPr="00232A35" w:rsidRDefault="00DD665E" w:rsidP="00410594">
            <w:pPr>
              <w:spacing w:after="0" w:line="240" w:lineRule="auto"/>
              <w:rPr>
                <w:rFonts w:ascii="Arial" w:eastAsia="Times New Roman" w:hAnsi="Arial" w:cs="Arial"/>
                <w:sz w:val="20"/>
                <w:szCs w:val="20"/>
                <w:lang w:eastAsia="pt-BR"/>
              </w:rPr>
            </w:pPr>
            <w:r w:rsidRPr="00232A35">
              <w:rPr>
                <w:rFonts w:ascii="Arial" w:eastAsia="Times New Roman" w:hAnsi="Arial" w:cs="Arial"/>
                <w:sz w:val="20"/>
                <w:szCs w:val="20"/>
                <w:lang w:eastAsia="pt-BR"/>
              </w:rPr>
              <w:t>Rendas de Adiantamentos a depositantes</w:t>
            </w:r>
          </w:p>
        </w:tc>
        <w:tc>
          <w:tcPr>
            <w:tcW w:w="1558" w:type="dxa"/>
            <w:shd w:val="clear" w:color="auto" w:fill="auto"/>
            <w:noWrap/>
            <w:vAlign w:val="bottom"/>
          </w:tcPr>
          <w:p w:rsidR="00DD665E" w:rsidRPr="00232A35" w:rsidRDefault="00DD665E"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443.765,90</w:t>
            </w:r>
          </w:p>
        </w:tc>
        <w:tc>
          <w:tcPr>
            <w:tcW w:w="1605" w:type="dxa"/>
            <w:shd w:val="clear" w:color="auto" w:fill="auto"/>
            <w:noWrap/>
            <w:vAlign w:val="bottom"/>
          </w:tcPr>
          <w:p w:rsidR="00DD665E" w:rsidRPr="00232A35" w:rsidRDefault="00DD665E"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315.205,32</w:t>
            </w:r>
          </w:p>
        </w:tc>
      </w:tr>
      <w:tr w:rsidR="00DD665E" w:rsidRPr="00232A35" w:rsidTr="00410594">
        <w:trPr>
          <w:trHeight w:val="260"/>
          <w:jc w:val="center"/>
        </w:trPr>
        <w:tc>
          <w:tcPr>
            <w:tcW w:w="6524" w:type="dxa"/>
            <w:shd w:val="clear" w:color="auto" w:fill="auto"/>
            <w:noWrap/>
            <w:vAlign w:val="bottom"/>
            <w:hideMark/>
          </w:tcPr>
          <w:p w:rsidR="00DD665E" w:rsidRPr="00232A35" w:rsidRDefault="00DD665E" w:rsidP="00410594">
            <w:pPr>
              <w:spacing w:after="0" w:line="240" w:lineRule="auto"/>
              <w:rPr>
                <w:rFonts w:ascii="Arial" w:eastAsia="Times New Roman" w:hAnsi="Arial" w:cs="Arial"/>
                <w:sz w:val="20"/>
                <w:szCs w:val="20"/>
                <w:lang w:eastAsia="pt-BR"/>
              </w:rPr>
            </w:pPr>
            <w:r w:rsidRPr="00232A35">
              <w:rPr>
                <w:rFonts w:ascii="Arial" w:eastAsia="Times New Roman" w:hAnsi="Arial" w:cs="Arial"/>
                <w:sz w:val="20"/>
                <w:szCs w:val="20"/>
                <w:lang w:eastAsia="pt-BR"/>
              </w:rPr>
              <w:t>Rendas de Empréstimos</w:t>
            </w:r>
          </w:p>
        </w:tc>
        <w:tc>
          <w:tcPr>
            <w:tcW w:w="1558" w:type="dxa"/>
            <w:shd w:val="clear" w:color="auto" w:fill="auto"/>
            <w:noWrap/>
            <w:vAlign w:val="bottom"/>
          </w:tcPr>
          <w:p w:rsidR="00DD665E" w:rsidRPr="00232A35" w:rsidRDefault="00DD665E"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7.076.613,89</w:t>
            </w:r>
          </w:p>
        </w:tc>
        <w:tc>
          <w:tcPr>
            <w:tcW w:w="1605" w:type="dxa"/>
            <w:shd w:val="clear" w:color="auto" w:fill="auto"/>
            <w:noWrap/>
            <w:vAlign w:val="bottom"/>
          </w:tcPr>
          <w:p w:rsidR="00DD665E" w:rsidRPr="00232A35" w:rsidRDefault="00DD665E"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4.139.678,42</w:t>
            </w:r>
          </w:p>
        </w:tc>
      </w:tr>
      <w:tr w:rsidR="00DD665E" w:rsidRPr="00232A35" w:rsidTr="00410594">
        <w:trPr>
          <w:trHeight w:val="260"/>
          <w:jc w:val="center"/>
        </w:trPr>
        <w:tc>
          <w:tcPr>
            <w:tcW w:w="6524" w:type="dxa"/>
            <w:shd w:val="clear" w:color="auto" w:fill="auto"/>
            <w:noWrap/>
            <w:vAlign w:val="bottom"/>
            <w:hideMark/>
          </w:tcPr>
          <w:p w:rsidR="00DD665E" w:rsidRPr="00232A35" w:rsidRDefault="00DD665E" w:rsidP="00410594">
            <w:pPr>
              <w:spacing w:after="0" w:line="240" w:lineRule="auto"/>
              <w:rPr>
                <w:rFonts w:ascii="Arial" w:eastAsia="Times New Roman" w:hAnsi="Arial" w:cs="Arial"/>
                <w:sz w:val="20"/>
                <w:szCs w:val="20"/>
                <w:lang w:eastAsia="pt-BR"/>
              </w:rPr>
            </w:pPr>
            <w:r w:rsidRPr="00232A35">
              <w:rPr>
                <w:rFonts w:ascii="Arial" w:eastAsia="Times New Roman" w:hAnsi="Arial" w:cs="Arial"/>
                <w:sz w:val="20"/>
                <w:szCs w:val="20"/>
                <w:lang w:eastAsia="pt-BR"/>
              </w:rPr>
              <w:t>Rendas de Títulos Descontados</w:t>
            </w:r>
          </w:p>
        </w:tc>
        <w:tc>
          <w:tcPr>
            <w:tcW w:w="1558" w:type="dxa"/>
            <w:shd w:val="clear" w:color="auto" w:fill="auto"/>
            <w:noWrap/>
            <w:vAlign w:val="bottom"/>
          </w:tcPr>
          <w:p w:rsidR="00DD665E" w:rsidRPr="00232A35" w:rsidRDefault="00DD665E"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1.221.320,68</w:t>
            </w:r>
          </w:p>
        </w:tc>
        <w:tc>
          <w:tcPr>
            <w:tcW w:w="1605" w:type="dxa"/>
            <w:shd w:val="clear" w:color="auto" w:fill="auto"/>
            <w:noWrap/>
            <w:vAlign w:val="bottom"/>
          </w:tcPr>
          <w:p w:rsidR="00DD665E" w:rsidRPr="00232A35" w:rsidRDefault="00DD665E"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1.218.652,10</w:t>
            </w:r>
          </w:p>
        </w:tc>
      </w:tr>
      <w:tr w:rsidR="00DD665E" w:rsidRPr="00232A35" w:rsidTr="00410594">
        <w:trPr>
          <w:trHeight w:val="260"/>
          <w:jc w:val="center"/>
        </w:trPr>
        <w:tc>
          <w:tcPr>
            <w:tcW w:w="6524" w:type="dxa"/>
            <w:shd w:val="clear" w:color="auto" w:fill="auto"/>
            <w:noWrap/>
            <w:vAlign w:val="bottom"/>
            <w:hideMark/>
          </w:tcPr>
          <w:p w:rsidR="00DD665E" w:rsidRPr="00232A35" w:rsidRDefault="00DD665E" w:rsidP="00410594">
            <w:pPr>
              <w:spacing w:after="0" w:line="240" w:lineRule="auto"/>
              <w:rPr>
                <w:rFonts w:ascii="Arial" w:eastAsia="Times New Roman" w:hAnsi="Arial" w:cs="Arial"/>
                <w:sz w:val="20"/>
                <w:szCs w:val="20"/>
                <w:lang w:eastAsia="pt-BR"/>
              </w:rPr>
            </w:pPr>
            <w:r w:rsidRPr="00232A35">
              <w:rPr>
                <w:rFonts w:ascii="Arial" w:eastAsia="Times New Roman" w:hAnsi="Arial" w:cs="Arial"/>
                <w:sz w:val="20"/>
                <w:szCs w:val="20"/>
                <w:lang w:eastAsia="pt-BR"/>
              </w:rPr>
              <w:t>Rendas de Financiamentos</w:t>
            </w:r>
          </w:p>
        </w:tc>
        <w:tc>
          <w:tcPr>
            <w:tcW w:w="1558" w:type="dxa"/>
            <w:shd w:val="clear" w:color="auto" w:fill="auto"/>
            <w:noWrap/>
            <w:vAlign w:val="bottom"/>
          </w:tcPr>
          <w:p w:rsidR="00DD665E" w:rsidRPr="00232A35" w:rsidRDefault="00064BBA"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1.126.455,00</w:t>
            </w:r>
          </w:p>
        </w:tc>
        <w:tc>
          <w:tcPr>
            <w:tcW w:w="1605" w:type="dxa"/>
            <w:shd w:val="clear" w:color="auto" w:fill="auto"/>
            <w:noWrap/>
            <w:vAlign w:val="bottom"/>
          </w:tcPr>
          <w:p w:rsidR="00DD665E" w:rsidRPr="00232A35" w:rsidRDefault="00DD665E"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701.798,20</w:t>
            </w:r>
          </w:p>
        </w:tc>
      </w:tr>
      <w:tr w:rsidR="00DD665E" w:rsidRPr="00232A35" w:rsidTr="00410594">
        <w:trPr>
          <w:trHeight w:val="260"/>
          <w:jc w:val="center"/>
        </w:trPr>
        <w:tc>
          <w:tcPr>
            <w:tcW w:w="6524" w:type="dxa"/>
            <w:shd w:val="clear" w:color="auto" w:fill="auto"/>
            <w:noWrap/>
            <w:vAlign w:val="bottom"/>
            <w:hideMark/>
          </w:tcPr>
          <w:p w:rsidR="00DD665E" w:rsidRPr="00232A35" w:rsidRDefault="00DD665E" w:rsidP="00410594">
            <w:pPr>
              <w:spacing w:after="0" w:line="240" w:lineRule="auto"/>
              <w:rPr>
                <w:rFonts w:ascii="Arial" w:eastAsia="Times New Roman" w:hAnsi="Arial" w:cs="Arial"/>
                <w:sz w:val="20"/>
                <w:szCs w:val="20"/>
                <w:lang w:eastAsia="pt-BR"/>
              </w:rPr>
            </w:pPr>
            <w:r w:rsidRPr="00232A35">
              <w:rPr>
                <w:rFonts w:ascii="Arial" w:eastAsia="Times New Roman" w:hAnsi="Arial" w:cs="Arial"/>
                <w:sz w:val="20"/>
                <w:szCs w:val="20"/>
                <w:lang w:eastAsia="pt-BR"/>
              </w:rPr>
              <w:t>Rendas de Financiamentos Rurais - Aplicações Livres</w:t>
            </w:r>
          </w:p>
        </w:tc>
        <w:tc>
          <w:tcPr>
            <w:tcW w:w="1558" w:type="dxa"/>
            <w:shd w:val="clear" w:color="auto" w:fill="auto"/>
            <w:noWrap/>
            <w:vAlign w:val="bottom"/>
          </w:tcPr>
          <w:p w:rsidR="00DD665E" w:rsidRPr="00232A35" w:rsidRDefault="00064BBA"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1.713.230,20</w:t>
            </w:r>
          </w:p>
        </w:tc>
        <w:tc>
          <w:tcPr>
            <w:tcW w:w="1605" w:type="dxa"/>
            <w:shd w:val="clear" w:color="auto" w:fill="auto"/>
            <w:noWrap/>
            <w:vAlign w:val="bottom"/>
          </w:tcPr>
          <w:p w:rsidR="00DD665E" w:rsidRPr="00232A35" w:rsidRDefault="00064BBA"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1.114.206,75</w:t>
            </w:r>
          </w:p>
        </w:tc>
      </w:tr>
      <w:tr w:rsidR="00DD665E" w:rsidRPr="00232A35" w:rsidTr="00410594">
        <w:trPr>
          <w:trHeight w:val="260"/>
          <w:jc w:val="center"/>
        </w:trPr>
        <w:tc>
          <w:tcPr>
            <w:tcW w:w="6524" w:type="dxa"/>
            <w:shd w:val="clear" w:color="auto" w:fill="auto"/>
            <w:noWrap/>
            <w:vAlign w:val="bottom"/>
            <w:hideMark/>
          </w:tcPr>
          <w:p w:rsidR="00DD665E" w:rsidRPr="00232A35" w:rsidRDefault="00DD665E" w:rsidP="00410594">
            <w:pPr>
              <w:spacing w:after="0" w:line="240" w:lineRule="auto"/>
              <w:rPr>
                <w:rFonts w:ascii="Arial" w:eastAsia="Times New Roman" w:hAnsi="Arial" w:cs="Arial"/>
                <w:sz w:val="20"/>
                <w:szCs w:val="20"/>
                <w:lang w:eastAsia="pt-BR"/>
              </w:rPr>
            </w:pPr>
            <w:r w:rsidRPr="00232A35">
              <w:rPr>
                <w:rFonts w:ascii="Arial" w:eastAsia="Times New Roman" w:hAnsi="Arial" w:cs="Arial"/>
                <w:sz w:val="20"/>
                <w:szCs w:val="20"/>
                <w:lang w:eastAsia="pt-BR"/>
              </w:rPr>
              <w:t>Recuperação de Créditos Baixados como Prejuízo</w:t>
            </w:r>
          </w:p>
        </w:tc>
        <w:tc>
          <w:tcPr>
            <w:tcW w:w="1558" w:type="dxa"/>
            <w:shd w:val="clear" w:color="auto" w:fill="auto"/>
            <w:noWrap/>
            <w:vAlign w:val="bottom"/>
          </w:tcPr>
          <w:p w:rsidR="00DD665E" w:rsidRPr="00232A35" w:rsidRDefault="00064BBA"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278.690,40</w:t>
            </w:r>
          </w:p>
        </w:tc>
        <w:tc>
          <w:tcPr>
            <w:tcW w:w="1605" w:type="dxa"/>
            <w:shd w:val="clear" w:color="auto" w:fill="auto"/>
            <w:noWrap/>
            <w:vAlign w:val="bottom"/>
          </w:tcPr>
          <w:p w:rsidR="00DD665E" w:rsidRPr="00232A35" w:rsidRDefault="00DD665E"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119.719,30</w:t>
            </w:r>
          </w:p>
        </w:tc>
      </w:tr>
      <w:tr w:rsidR="00DD665E" w:rsidRPr="00232A35" w:rsidTr="00410594">
        <w:trPr>
          <w:trHeight w:val="260"/>
          <w:jc w:val="center"/>
        </w:trPr>
        <w:tc>
          <w:tcPr>
            <w:tcW w:w="6524" w:type="dxa"/>
            <w:shd w:val="clear" w:color="auto" w:fill="auto"/>
            <w:noWrap/>
            <w:vAlign w:val="bottom"/>
            <w:hideMark/>
          </w:tcPr>
          <w:p w:rsidR="00DD665E" w:rsidRPr="00232A35" w:rsidRDefault="00DD665E" w:rsidP="00410594">
            <w:pPr>
              <w:spacing w:after="0" w:line="240" w:lineRule="auto"/>
              <w:rPr>
                <w:rFonts w:ascii="Arial" w:eastAsia="Times New Roman" w:hAnsi="Arial" w:cs="Arial"/>
                <w:b/>
                <w:sz w:val="20"/>
                <w:szCs w:val="20"/>
                <w:lang w:eastAsia="pt-BR"/>
              </w:rPr>
            </w:pPr>
            <w:r w:rsidRPr="00232A35">
              <w:rPr>
                <w:rFonts w:ascii="Arial" w:eastAsia="Times New Roman" w:hAnsi="Arial" w:cs="Arial"/>
                <w:b/>
                <w:sz w:val="20"/>
                <w:szCs w:val="20"/>
                <w:lang w:eastAsia="pt-BR"/>
              </w:rPr>
              <w:t>Total</w:t>
            </w:r>
          </w:p>
        </w:tc>
        <w:tc>
          <w:tcPr>
            <w:tcW w:w="1558" w:type="dxa"/>
            <w:shd w:val="clear" w:color="auto" w:fill="auto"/>
            <w:noWrap/>
            <w:vAlign w:val="bottom"/>
          </w:tcPr>
          <w:p w:rsidR="00DD665E" w:rsidRPr="00232A35" w:rsidRDefault="00064BBA" w:rsidP="00410594">
            <w:pPr>
              <w:spacing w:after="0" w:line="240" w:lineRule="auto"/>
              <w:jc w:val="right"/>
              <w:rPr>
                <w:rFonts w:ascii="Arial" w:eastAsia="Times New Roman" w:hAnsi="Arial" w:cs="Arial"/>
                <w:b/>
                <w:sz w:val="20"/>
                <w:szCs w:val="20"/>
                <w:lang w:eastAsia="pt-BR"/>
              </w:rPr>
            </w:pPr>
            <w:r>
              <w:rPr>
                <w:rFonts w:ascii="Arial" w:eastAsia="Times New Roman" w:hAnsi="Arial" w:cs="Arial"/>
                <w:b/>
                <w:sz w:val="20"/>
                <w:szCs w:val="20"/>
                <w:lang w:eastAsia="pt-BR"/>
              </w:rPr>
              <w:t>11.860.076,17</w:t>
            </w:r>
          </w:p>
        </w:tc>
        <w:tc>
          <w:tcPr>
            <w:tcW w:w="1605" w:type="dxa"/>
            <w:shd w:val="clear" w:color="auto" w:fill="auto"/>
            <w:noWrap/>
            <w:vAlign w:val="bottom"/>
          </w:tcPr>
          <w:p w:rsidR="00DD665E" w:rsidRPr="00232A35" w:rsidRDefault="00DD665E" w:rsidP="00410594">
            <w:pPr>
              <w:spacing w:after="0" w:line="240" w:lineRule="auto"/>
              <w:jc w:val="right"/>
              <w:rPr>
                <w:rFonts w:ascii="Arial" w:eastAsia="Times New Roman" w:hAnsi="Arial" w:cs="Arial"/>
                <w:b/>
                <w:sz w:val="20"/>
                <w:szCs w:val="20"/>
                <w:lang w:eastAsia="pt-BR"/>
              </w:rPr>
            </w:pPr>
            <w:r>
              <w:rPr>
                <w:rFonts w:ascii="Arial" w:eastAsia="Times New Roman" w:hAnsi="Arial" w:cs="Arial"/>
                <w:b/>
                <w:sz w:val="20"/>
                <w:szCs w:val="20"/>
                <w:lang w:eastAsia="pt-BR"/>
              </w:rPr>
              <w:t>7.609.260,09</w:t>
            </w:r>
          </w:p>
        </w:tc>
      </w:tr>
    </w:tbl>
    <w:p w:rsidR="00DD665E" w:rsidRDefault="00DD665E" w:rsidP="00137E98">
      <w:pPr>
        <w:autoSpaceDE w:val="0"/>
        <w:autoSpaceDN w:val="0"/>
        <w:adjustRightInd w:val="0"/>
        <w:spacing w:after="0" w:line="240" w:lineRule="auto"/>
        <w:ind w:left="360"/>
        <w:rPr>
          <w:rFonts w:ascii="FuturaBT-Book" w:hAnsi="FuturaBT-Book" w:cs="FuturaBT-Book"/>
          <w:sz w:val="20"/>
          <w:szCs w:val="20"/>
          <w:lang w:eastAsia="pt-BR"/>
        </w:rPr>
      </w:pPr>
    </w:p>
    <w:p w:rsidR="00064BBA" w:rsidRDefault="00064BBA" w:rsidP="00064BBA">
      <w:pPr>
        <w:autoSpaceDE w:val="0"/>
        <w:autoSpaceDN w:val="0"/>
        <w:adjustRightInd w:val="0"/>
        <w:spacing w:after="0" w:line="240" w:lineRule="auto"/>
        <w:ind w:left="720"/>
        <w:jc w:val="both"/>
        <w:rPr>
          <w:rFonts w:ascii="Arial" w:hAnsi="Arial" w:cs="Arial"/>
          <w:b/>
          <w:bCs/>
          <w:sz w:val="20"/>
          <w:szCs w:val="20"/>
        </w:rPr>
      </w:pPr>
    </w:p>
    <w:p w:rsidR="00551C10" w:rsidRPr="004742A5" w:rsidRDefault="00551C10" w:rsidP="00A7387E">
      <w:pPr>
        <w:numPr>
          <w:ilvl w:val="0"/>
          <w:numId w:val="11"/>
        </w:numPr>
        <w:autoSpaceDE w:val="0"/>
        <w:autoSpaceDN w:val="0"/>
        <w:adjustRightInd w:val="0"/>
        <w:spacing w:after="0" w:line="240" w:lineRule="auto"/>
        <w:ind w:hanging="1146"/>
        <w:jc w:val="both"/>
        <w:rPr>
          <w:rFonts w:ascii="Arial" w:hAnsi="Arial" w:cs="Arial"/>
          <w:b/>
          <w:bCs/>
          <w:sz w:val="20"/>
          <w:szCs w:val="20"/>
        </w:rPr>
      </w:pPr>
      <w:r w:rsidRPr="004742A5">
        <w:rPr>
          <w:rFonts w:ascii="Arial" w:hAnsi="Arial" w:cs="Arial"/>
          <w:b/>
          <w:bCs/>
          <w:sz w:val="20"/>
          <w:szCs w:val="20"/>
        </w:rPr>
        <w:t>Outros créditos</w:t>
      </w:r>
    </w:p>
    <w:p w:rsidR="00551C10" w:rsidRDefault="00551C10" w:rsidP="00B5068A">
      <w:pPr>
        <w:autoSpaceDE w:val="0"/>
        <w:autoSpaceDN w:val="0"/>
        <w:adjustRightInd w:val="0"/>
        <w:spacing w:after="0" w:line="240" w:lineRule="auto"/>
        <w:jc w:val="both"/>
        <w:rPr>
          <w:rFonts w:ascii="Arial" w:hAnsi="Arial" w:cs="Arial"/>
          <w:sz w:val="20"/>
          <w:szCs w:val="20"/>
        </w:rPr>
      </w:pPr>
    </w:p>
    <w:p w:rsidR="00551C10" w:rsidRPr="004742A5" w:rsidRDefault="00551C10" w:rsidP="00B5068A">
      <w:pPr>
        <w:autoSpaceDE w:val="0"/>
        <w:autoSpaceDN w:val="0"/>
        <w:adjustRightInd w:val="0"/>
        <w:spacing w:after="0" w:line="240" w:lineRule="auto"/>
        <w:jc w:val="both"/>
        <w:rPr>
          <w:rFonts w:ascii="Arial" w:hAnsi="Arial" w:cs="Arial"/>
          <w:bCs/>
          <w:sz w:val="20"/>
          <w:szCs w:val="20"/>
        </w:rPr>
      </w:pPr>
      <w:r w:rsidRPr="004742A5">
        <w:rPr>
          <w:rFonts w:ascii="Arial" w:hAnsi="Arial" w:cs="Arial"/>
          <w:bCs/>
          <w:sz w:val="20"/>
          <w:szCs w:val="20"/>
        </w:rPr>
        <w:t xml:space="preserve">Valores referentes </w:t>
      </w:r>
      <w:r>
        <w:rPr>
          <w:rFonts w:ascii="Arial" w:hAnsi="Arial" w:cs="Arial"/>
          <w:bCs/>
          <w:sz w:val="20"/>
          <w:szCs w:val="20"/>
        </w:rPr>
        <w:t>à</w:t>
      </w:r>
      <w:r w:rsidRPr="004742A5">
        <w:rPr>
          <w:rFonts w:ascii="Arial" w:hAnsi="Arial" w:cs="Arial"/>
          <w:bCs/>
          <w:sz w:val="20"/>
          <w:szCs w:val="20"/>
        </w:rPr>
        <w:t xml:space="preserve">s importâncias devidas </w:t>
      </w:r>
      <w:r>
        <w:rPr>
          <w:rFonts w:ascii="Arial" w:hAnsi="Arial" w:cs="Arial"/>
          <w:bCs/>
          <w:sz w:val="20"/>
          <w:szCs w:val="20"/>
        </w:rPr>
        <w:t>a</w:t>
      </w:r>
      <w:r w:rsidRPr="004742A5">
        <w:rPr>
          <w:rFonts w:ascii="Arial" w:hAnsi="Arial" w:cs="Arial"/>
          <w:bCs/>
          <w:sz w:val="20"/>
          <w:szCs w:val="20"/>
        </w:rPr>
        <w:t xml:space="preserve"> Cooperativa por pessoas físicas ou jurídicas domiciliadas no </w:t>
      </w:r>
      <w:r>
        <w:rPr>
          <w:rFonts w:ascii="Arial" w:hAnsi="Arial" w:cs="Arial"/>
          <w:bCs/>
          <w:sz w:val="20"/>
          <w:szCs w:val="20"/>
        </w:rPr>
        <w:t>p</w:t>
      </w:r>
      <w:r w:rsidRPr="004742A5">
        <w:rPr>
          <w:rFonts w:ascii="Arial" w:hAnsi="Arial" w:cs="Arial"/>
          <w:bCs/>
          <w:sz w:val="20"/>
          <w:szCs w:val="20"/>
        </w:rPr>
        <w:t>aís, conforme demonstrado:</w:t>
      </w:r>
    </w:p>
    <w:p w:rsidR="00551C10" w:rsidRDefault="00551C10" w:rsidP="00F42AE8">
      <w:pPr>
        <w:autoSpaceDE w:val="0"/>
        <w:autoSpaceDN w:val="0"/>
        <w:adjustRightInd w:val="0"/>
        <w:spacing w:after="0" w:line="240" w:lineRule="auto"/>
        <w:jc w:val="both"/>
        <w:rPr>
          <w:rFonts w:ascii="Arial" w:hAnsi="Arial" w:cs="Arial"/>
          <w:bCs/>
          <w:sz w:val="20"/>
          <w:szCs w:val="20"/>
        </w:rPr>
      </w:pPr>
    </w:p>
    <w:p w:rsidR="00064BBA" w:rsidRPr="004742A5" w:rsidRDefault="00064BBA" w:rsidP="00F42AE8">
      <w:pPr>
        <w:autoSpaceDE w:val="0"/>
        <w:autoSpaceDN w:val="0"/>
        <w:adjustRightInd w:val="0"/>
        <w:spacing w:after="0" w:line="240" w:lineRule="auto"/>
        <w:jc w:val="both"/>
        <w:rPr>
          <w:rFonts w:ascii="Arial" w:hAnsi="Arial" w:cs="Arial"/>
          <w:bCs/>
          <w:sz w:val="20"/>
          <w:szCs w:val="20"/>
        </w:rPr>
      </w:pPr>
    </w:p>
    <w:tbl>
      <w:tblPr>
        <w:tblW w:w="8931"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410"/>
        <w:gridCol w:w="2268"/>
      </w:tblGrid>
      <w:tr w:rsidR="00551C10" w:rsidRPr="004742A5" w:rsidTr="002D2A32">
        <w:trPr>
          <w:cantSplit/>
        </w:trPr>
        <w:tc>
          <w:tcPr>
            <w:tcW w:w="4253" w:type="dxa"/>
          </w:tcPr>
          <w:p w:rsidR="00551C10" w:rsidRPr="004742A5" w:rsidRDefault="00551C10" w:rsidP="007A5B0B">
            <w:pPr>
              <w:autoSpaceDE w:val="0"/>
              <w:autoSpaceDN w:val="0"/>
              <w:adjustRightInd w:val="0"/>
              <w:spacing w:after="0" w:line="240" w:lineRule="auto"/>
              <w:jc w:val="both"/>
              <w:rPr>
                <w:rFonts w:ascii="Arial" w:hAnsi="Arial" w:cs="Arial"/>
                <w:b/>
                <w:bCs/>
                <w:sz w:val="20"/>
                <w:szCs w:val="20"/>
              </w:rPr>
            </w:pPr>
            <w:r w:rsidRPr="004742A5">
              <w:rPr>
                <w:rFonts w:ascii="Arial" w:hAnsi="Arial" w:cs="Arial"/>
                <w:b/>
                <w:bCs/>
                <w:sz w:val="20"/>
                <w:szCs w:val="20"/>
              </w:rPr>
              <w:t>Descrição</w:t>
            </w:r>
          </w:p>
        </w:tc>
        <w:tc>
          <w:tcPr>
            <w:tcW w:w="2410" w:type="dxa"/>
          </w:tcPr>
          <w:p w:rsidR="00551C10" w:rsidRPr="004742A5" w:rsidRDefault="00551C10" w:rsidP="002D2A32">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31/12/2018</w:t>
            </w:r>
          </w:p>
        </w:tc>
        <w:tc>
          <w:tcPr>
            <w:tcW w:w="2268" w:type="dxa"/>
          </w:tcPr>
          <w:p w:rsidR="00551C10" w:rsidRPr="004742A5" w:rsidRDefault="00551C10" w:rsidP="002D2A32">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31/12/2017</w:t>
            </w:r>
          </w:p>
        </w:tc>
      </w:tr>
      <w:tr w:rsidR="00551C10" w:rsidRPr="004742A5" w:rsidTr="002D2A32">
        <w:tc>
          <w:tcPr>
            <w:tcW w:w="4253" w:type="dxa"/>
            <w:shd w:val="clear" w:color="auto" w:fill="auto"/>
          </w:tcPr>
          <w:p w:rsidR="00551C10" w:rsidRPr="001F6A8E" w:rsidRDefault="00551C10" w:rsidP="007A5B0B">
            <w:pPr>
              <w:autoSpaceDE w:val="0"/>
              <w:autoSpaceDN w:val="0"/>
              <w:adjustRightInd w:val="0"/>
              <w:spacing w:after="0" w:line="240" w:lineRule="auto"/>
              <w:jc w:val="both"/>
              <w:rPr>
                <w:rFonts w:ascii="Arial" w:hAnsi="Arial" w:cs="Arial"/>
                <w:bCs/>
                <w:sz w:val="20"/>
                <w:szCs w:val="20"/>
              </w:rPr>
            </w:pPr>
            <w:r w:rsidRPr="001F6A8E">
              <w:rPr>
                <w:rFonts w:ascii="Arial" w:hAnsi="Arial" w:cs="Arial"/>
                <w:bCs/>
                <w:sz w:val="20"/>
                <w:szCs w:val="20"/>
              </w:rPr>
              <w:t>Avais e Fianças Honrados</w:t>
            </w:r>
          </w:p>
        </w:tc>
        <w:tc>
          <w:tcPr>
            <w:tcW w:w="2410" w:type="dxa"/>
            <w:shd w:val="clear" w:color="auto" w:fill="auto"/>
          </w:tcPr>
          <w:p w:rsidR="00551C10" w:rsidRPr="001F6A8E" w:rsidRDefault="00551C10"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164.266,03</w:t>
            </w:r>
          </w:p>
        </w:tc>
        <w:tc>
          <w:tcPr>
            <w:tcW w:w="2268" w:type="dxa"/>
            <w:shd w:val="clear" w:color="auto" w:fill="auto"/>
          </w:tcPr>
          <w:p w:rsidR="00551C10" w:rsidRPr="001F6A8E" w:rsidRDefault="00551C10"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26.490,39</w:t>
            </w:r>
          </w:p>
        </w:tc>
      </w:tr>
      <w:tr w:rsidR="00551C10" w:rsidRPr="004742A5" w:rsidTr="002D2A32">
        <w:tc>
          <w:tcPr>
            <w:tcW w:w="4253" w:type="dxa"/>
          </w:tcPr>
          <w:p w:rsidR="00551C10" w:rsidRPr="004742A5" w:rsidRDefault="00551C10" w:rsidP="007A5B0B">
            <w:pPr>
              <w:autoSpaceDE w:val="0"/>
              <w:autoSpaceDN w:val="0"/>
              <w:adjustRightInd w:val="0"/>
              <w:spacing w:after="0" w:line="240" w:lineRule="auto"/>
              <w:jc w:val="both"/>
              <w:rPr>
                <w:rFonts w:ascii="Arial" w:hAnsi="Arial" w:cs="Arial"/>
                <w:bCs/>
                <w:sz w:val="20"/>
                <w:szCs w:val="20"/>
              </w:rPr>
            </w:pPr>
            <w:r w:rsidRPr="004742A5">
              <w:rPr>
                <w:rFonts w:ascii="Arial" w:hAnsi="Arial" w:cs="Arial"/>
                <w:bCs/>
                <w:sz w:val="20"/>
                <w:szCs w:val="20"/>
              </w:rPr>
              <w:t>Rendas a Receber</w:t>
            </w:r>
            <w:r>
              <w:rPr>
                <w:rFonts w:ascii="Arial" w:hAnsi="Arial" w:cs="Arial"/>
                <w:bCs/>
                <w:sz w:val="20"/>
                <w:szCs w:val="20"/>
              </w:rPr>
              <w:t xml:space="preserve"> (a)</w:t>
            </w:r>
          </w:p>
        </w:tc>
        <w:tc>
          <w:tcPr>
            <w:tcW w:w="2410" w:type="dxa"/>
          </w:tcPr>
          <w:p w:rsidR="00551C10" w:rsidRPr="004742A5" w:rsidRDefault="00551C10"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486.795,55</w:t>
            </w:r>
          </w:p>
        </w:tc>
        <w:tc>
          <w:tcPr>
            <w:tcW w:w="2268" w:type="dxa"/>
          </w:tcPr>
          <w:p w:rsidR="00551C10" w:rsidRPr="004742A5" w:rsidRDefault="00551C10"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354.661,94</w:t>
            </w:r>
          </w:p>
        </w:tc>
      </w:tr>
      <w:tr w:rsidR="00551C10" w:rsidRPr="004742A5" w:rsidTr="002D2A32">
        <w:tc>
          <w:tcPr>
            <w:tcW w:w="4253" w:type="dxa"/>
          </w:tcPr>
          <w:p w:rsidR="00551C10" w:rsidRPr="004742A5" w:rsidRDefault="00551C10" w:rsidP="007A5B0B">
            <w:pPr>
              <w:autoSpaceDE w:val="0"/>
              <w:autoSpaceDN w:val="0"/>
              <w:adjustRightInd w:val="0"/>
              <w:spacing w:after="0" w:line="240" w:lineRule="auto"/>
              <w:jc w:val="both"/>
              <w:rPr>
                <w:rFonts w:ascii="Arial" w:hAnsi="Arial" w:cs="Arial"/>
                <w:bCs/>
                <w:sz w:val="20"/>
                <w:szCs w:val="20"/>
              </w:rPr>
            </w:pPr>
            <w:r w:rsidRPr="004742A5">
              <w:rPr>
                <w:rFonts w:ascii="Arial" w:hAnsi="Arial" w:cs="Arial"/>
                <w:bCs/>
                <w:sz w:val="20"/>
                <w:szCs w:val="20"/>
              </w:rPr>
              <w:t>Devedores por Depósito e Garantia</w:t>
            </w:r>
            <w:r>
              <w:rPr>
                <w:rFonts w:ascii="Arial" w:hAnsi="Arial" w:cs="Arial"/>
                <w:bCs/>
                <w:sz w:val="20"/>
                <w:szCs w:val="20"/>
              </w:rPr>
              <w:t xml:space="preserve"> (b)</w:t>
            </w:r>
          </w:p>
        </w:tc>
        <w:tc>
          <w:tcPr>
            <w:tcW w:w="2410" w:type="dxa"/>
          </w:tcPr>
          <w:p w:rsidR="00551C10" w:rsidRPr="004742A5" w:rsidRDefault="00551C10"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1.965.653,33</w:t>
            </w:r>
          </w:p>
        </w:tc>
        <w:tc>
          <w:tcPr>
            <w:tcW w:w="2268" w:type="dxa"/>
          </w:tcPr>
          <w:p w:rsidR="00551C10" w:rsidRPr="004742A5" w:rsidRDefault="00551C10"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958.630,21</w:t>
            </w:r>
          </w:p>
        </w:tc>
      </w:tr>
      <w:tr w:rsidR="00551C10" w:rsidRPr="004742A5" w:rsidTr="002D2A32">
        <w:tc>
          <w:tcPr>
            <w:tcW w:w="4253" w:type="dxa"/>
          </w:tcPr>
          <w:p w:rsidR="00551C10" w:rsidRPr="004742A5" w:rsidRDefault="00551C10" w:rsidP="007A5B0B">
            <w:pPr>
              <w:autoSpaceDE w:val="0"/>
              <w:autoSpaceDN w:val="0"/>
              <w:adjustRightInd w:val="0"/>
              <w:spacing w:after="0" w:line="240" w:lineRule="auto"/>
              <w:jc w:val="both"/>
              <w:rPr>
                <w:rFonts w:ascii="Arial" w:hAnsi="Arial" w:cs="Arial"/>
                <w:bCs/>
                <w:sz w:val="20"/>
                <w:szCs w:val="20"/>
              </w:rPr>
            </w:pPr>
            <w:r w:rsidRPr="004742A5">
              <w:rPr>
                <w:rFonts w:ascii="Arial" w:hAnsi="Arial" w:cs="Arial"/>
                <w:bCs/>
                <w:sz w:val="20"/>
                <w:szCs w:val="20"/>
              </w:rPr>
              <w:t>Títulos e Créditos a Receber</w:t>
            </w:r>
            <w:r>
              <w:rPr>
                <w:rFonts w:ascii="Arial" w:hAnsi="Arial" w:cs="Arial"/>
                <w:bCs/>
                <w:sz w:val="20"/>
                <w:szCs w:val="20"/>
              </w:rPr>
              <w:t xml:space="preserve"> (c)</w:t>
            </w:r>
          </w:p>
        </w:tc>
        <w:tc>
          <w:tcPr>
            <w:tcW w:w="2410" w:type="dxa"/>
          </w:tcPr>
          <w:p w:rsidR="00551C10" w:rsidRPr="004742A5" w:rsidRDefault="00551C10"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372.469,19</w:t>
            </w:r>
          </w:p>
        </w:tc>
        <w:tc>
          <w:tcPr>
            <w:tcW w:w="2268" w:type="dxa"/>
          </w:tcPr>
          <w:p w:rsidR="00551C10" w:rsidRPr="004742A5" w:rsidRDefault="00551C10"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34.841,05</w:t>
            </w:r>
          </w:p>
        </w:tc>
      </w:tr>
      <w:tr w:rsidR="00551C10" w:rsidRPr="004742A5" w:rsidTr="002D2A32">
        <w:tc>
          <w:tcPr>
            <w:tcW w:w="4253" w:type="dxa"/>
          </w:tcPr>
          <w:p w:rsidR="00551C10" w:rsidRPr="004742A5" w:rsidRDefault="00551C10" w:rsidP="007A5B0B">
            <w:pPr>
              <w:autoSpaceDE w:val="0"/>
              <w:autoSpaceDN w:val="0"/>
              <w:adjustRightInd w:val="0"/>
              <w:spacing w:after="0" w:line="240" w:lineRule="auto"/>
              <w:jc w:val="both"/>
              <w:rPr>
                <w:rFonts w:ascii="Arial" w:hAnsi="Arial" w:cs="Arial"/>
                <w:bCs/>
                <w:sz w:val="20"/>
                <w:szCs w:val="20"/>
              </w:rPr>
            </w:pPr>
            <w:r w:rsidRPr="004742A5">
              <w:rPr>
                <w:rFonts w:ascii="Arial" w:hAnsi="Arial" w:cs="Arial"/>
                <w:bCs/>
                <w:sz w:val="20"/>
                <w:szCs w:val="20"/>
              </w:rPr>
              <w:t>Devedores Diversos</w:t>
            </w:r>
            <w:r>
              <w:rPr>
                <w:rFonts w:ascii="Arial" w:hAnsi="Arial" w:cs="Arial"/>
                <w:bCs/>
                <w:sz w:val="20"/>
                <w:szCs w:val="20"/>
              </w:rPr>
              <w:t xml:space="preserve"> (d)</w:t>
            </w:r>
          </w:p>
        </w:tc>
        <w:tc>
          <w:tcPr>
            <w:tcW w:w="2410" w:type="dxa"/>
          </w:tcPr>
          <w:p w:rsidR="00551C10" w:rsidRPr="004742A5" w:rsidRDefault="00551C10"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1.553.768,54</w:t>
            </w:r>
          </w:p>
        </w:tc>
        <w:tc>
          <w:tcPr>
            <w:tcW w:w="2268" w:type="dxa"/>
          </w:tcPr>
          <w:p w:rsidR="00551C10" w:rsidRPr="004742A5" w:rsidRDefault="00551C10"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12.706,75</w:t>
            </w:r>
          </w:p>
        </w:tc>
      </w:tr>
      <w:tr w:rsidR="00551C10" w:rsidRPr="004742A5" w:rsidTr="002D2A32">
        <w:tc>
          <w:tcPr>
            <w:tcW w:w="4253" w:type="dxa"/>
          </w:tcPr>
          <w:p w:rsidR="00551C10" w:rsidRPr="004742A5" w:rsidRDefault="00551C10" w:rsidP="007A5B0B">
            <w:pPr>
              <w:autoSpaceDE w:val="0"/>
              <w:autoSpaceDN w:val="0"/>
              <w:adjustRightInd w:val="0"/>
              <w:spacing w:after="0" w:line="240" w:lineRule="auto"/>
              <w:jc w:val="both"/>
              <w:rPr>
                <w:rFonts w:ascii="Arial" w:hAnsi="Arial" w:cs="Arial"/>
                <w:bCs/>
                <w:sz w:val="20"/>
                <w:szCs w:val="20"/>
              </w:rPr>
            </w:pPr>
            <w:r w:rsidRPr="00AD7B87">
              <w:rPr>
                <w:rFonts w:ascii="Arial" w:hAnsi="Arial" w:cs="Arial"/>
                <w:bCs/>
                <w:sz w:val="20"/>
                <w:szCs w:val="20"/>
              </w:rPr>
              <w:t>(-) Provisão para Outros Créditos</w:t>
            </w:r>
            <w:r>
              <w:rPr>
                <w:rFonts w:ascii="Arial" w:hAnsi="Arial" w:cs="Arial"/>
                <w:bCs/>
                <w:sz w:val="20"/>
                <w:szCs w:val="20"/>
              </w:rPr>
              <w:t xml:space="preserve"> (e)</w:t>
            </w:r>
          </w:p>
        </w:tc>
        <w:tc>
          <w:tcPr>
            <w:tcW w:w="2410" w:type="dxa"/>
          </w:tcPr>
          <w:p w:rsidR="00551C10" w:rsidRPr="004742A5" w:rsidRDefault="00551C10"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(128.317,46)</w:t>
            </w:r>
          </w:p>
        </w:tc>
        <w:tc>
          <w:tcPr>
            <w:tcW w:w="2268" w:type="dxa"/>
          </w:tcPr>
          <w:p w:rsidR="00551C10" w:rsidRPr="004742A5" w:rsidRDefault="00551C10" w:rsidP="007A5B0B">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(23.372,29)</w:t>
            </w:r>
          </w:p>
        </w:tc>
      </w:tr>
      <w:tr w:rsidR="00551C10" w:rsidRPr="004742A5" w:rsidTr="002D2A32">
        <w:tc>
          <w:tcPr>
            <w:tcW w:w="4253" w:type="dxa"/>
            <w:vAlign w:val="center"/>
          </w:tcPr>
          <w:p w:rsidR="00551C10" w:rsidRPr="004742A5" w:rsidRDefault="00551C10" w:rsidP="000C5DFE">
            <w:pPr>
              <w:autoSpaceDE w:val="0"/>
              <w:autoSpaceDN w:val="0"/>
              <w:adjustRightInd w:val="0"/>
              <w:spacing w:after="0" w:line="240" w:lineRule="auto"/>
              <w:rPr>
                <w:rFonts w:ascii="Arial" w:hAnsi="Arial" w:cs="Arial"/>
                <w:b/>
                <w:bCs/>
                <w:sz w:val="20"/>
                <w:szCs w:val="20"/>
              </w:rPr>
            </w:pPr>
            <w:r w:rsidRPr="004742A5">
              <w:rPr>
                <w:rFonts w:ascii="Arial" w:hAnsi="Arial" w:cs="Arial"/>
                <w:b/>
                <w:bCs/>
                <w:sz w:val="20"/>
                <w:szCs w:val="20"/>
              </w:rPr>
              <w:t>Total</w:t>
            </w:r>
          </w:p>
        </w:tc>
        <w:tc>
          <w:tcPr>
            <w:tcW w:w="2410" w:type="dxa"/>
            <w:vAlign w:val="center"/>
          </w:tcPr>
          <w:p w:rsidR="00551C10" w:rsidRPr="004742A5" w:rsidRDefault="00551C10" w:rsidP="000C5DFE">
            <w:pPr>
              <w:autoSpaceDE w:val="0"/>
              <w:autoSpaceDN w:val="0"/>
              <w:adjustRightInd w:val="0"/>
              <w:spacing w:after="0" w:line="240" w:lineRule="auto"/>
              <w:jc w:val="right"/>
              <w:rPr>
                <w:rFonts w:ascii="Arial" w:hAnsi="Arial" w:cs="Arial"/>
                <w:b/>
                <w:bCs/>
                <w:sz w:val="20"/>
                <w:szCs w:val="20"/>
              </w:rPr>
            </w:pPr>
            <w:r w:rsidRPr="004E6D73">
              <w:rPr>
                <w:rFonts w:ascii="Arial" w:hAnsi="Arial" w:cs="Arial"/>
                <w:b/>
                <w:bCs/>
                <w:noProof/>
                <w:sz w:val="20"/>
                <w:szCs w:val="20"/>
              </w:rPr>
              <w:t>4.414.635,18</w:t>
            </w:r>
          </w:p>
        </w:tc>
        <w:tc>
          <w:tcPr>
            <w:tcW w:w="2268" w:type="dxa"/>
            <w:vAlign w:val="center"/>
          </w:tcPr>
          <w:p w:rsidR="00551C10" w:rsidRPr="004742A5" w:rsidRDefault="00551C10" w:rsidP="000C5DFE">
            <w:pPr>
              <w:autoSpaceDE w:val="0"/>
              <w:autoSpaceDN w:val="0"/>
              <w:adjustRightInd w:val="0"/>
              <w:spacing w:after="0" w:line="240" w:lineRule="auto"/>
              <w:jc w:val="right"/>
              <w:rPr>
                <w:rFonts w:ascii="Arial" w:hAnsi="Arial" w:cs="Arial"/>
                <w:b/>
                <w:bCs/>
                <w:sz w:val="20"/>
                <w:szCs w:val="20"/>
              </w:rPr>
            </w:pPr>
            <w:r w:rsidRPr="004E6D73">
              <w:rPr>
                <w:rFonts w:ascii="Arial" w:hAnsi="Arial" w:cs="Arial"/>
                <w:b/>
                <w:bCs/>
                <w:noProof/>
                <w:sz w:val="20"/>
                <w:szCs w:val="20"/>
              </w:rPr>
              <w:t>1.363.958,05</w:t>
            </w:r>
          </w:p>
        </w:tc>
      </w:tr>
    </w:tbl>
    <w:p w:rsidR="00551C10" w:rsidRDefault="00551C10" w:rsidP="00F42AE8">
      <w:pPr>
        <w:autoSpaceDE w:val="0"/>
        <w:autoSpaceDN w:val="0"/>
        <w:adjustRightInd w:val="0"/>
        <w:spacing w:after="0" w:line="240" w:lineRule="auto"/>
        <w:jc w:val="both"/>
        <w:rPr>
          <w:rFonts w:ascii="Arial" w:hAnsi="Arial" w:cs="Arial"/>
          <w:sz w:val="20"/>
          <w:szCs w:val="20"/>
        </w:rPr>
      </w:pPr>
    </w:p>
    <w:p w:rsidR="002D2A32" w:rsidRDefault="002D2A32" w:rsidP="00F42AE8">
      <w:pPr>
        <w:autoSpaceDE w:val="0"/>
        <w:autoSpaceDN w:val="0"/>
        <w:adjustRightInd w:val="0"/>
        <w:spacing w:after="0" w:line="240" w:lineRule="auto"/>
        <w:jc w:val="both"/>
        <w:rPr>
          <w:rFonts w:ascii="Arial" w:hAnsi="Arial" w:cs="Arial"/>
          <w:sz w:val="20"/>
          <w:szCs w:val="20"/>
        </w:rPr>
      </w:pPr>
    </w:p>
    <w:p w:rsidR="00551C10" w:rsidRDefault="00551C10" w:rsidP="00A7387E">
      <w:pPr>
        <w:numPr>
          <w:ilvl w:val="0"/>
          <w:numId w:val="5"/>
        </w:numPr>
        <w:autoSpaceDE w:val="0"/>
        <w:autoSpaceDN w:val="0"/>
        <w:adjustRightInd w:val="0"/>
        <w:spacing w:after="0" w:line="240" w:lineRule="auto"/>
        <w:ind w:left="426"/>
        <w:jc w:val="both"/>
        <w:rPr>
          <w:rFonts w:ascii="Arial" w:hAnsi="Arial" w:cs="Arial"/>
          <w:sz w:val="20"/>
          <w:szCs w:val="20"/>
        </w:rPr>
      </w:pPr>
      <w:r>
        <w:rPr>
          <w:rFonts w:ascii="Arial" w:hAnsi="Arial" w:cs="Arial"/>
          <w:sz w:val="20"/>
          <w:szCs w:val="20"/>
        </w:rPr>
        <w:t xml:space="preserve">Em Rendas a Receber estão registrados: </w:t>
      </w:r>
      <w:r w:rsidRPr="004E6D73">
        <w:rPr>
          <w:rFonts w:ascii="Arial" w:hAnsi="Arial" w:cs="Arial"/>
          <w:noProof/>
          <w:sz w:val="20"/>
          <w:szCs w:val="20"/>
        </w:rPr>
        <w:t>receita sobre saldo mantido na Centralização Financeira do SICOOB CENTRAL CREDIMINAS (R$482.563,92) e rendas de tributos federais, estaduais e municipais (R$4.231,63)</w:t>
      </w:r>
      <w:r>
        <w:rPr>
          <w:rFonts w:ascii="Arial" w:hAnsi="Arial" w:cs="Arial"/>
          <w:sz w:val="20"/>
          <w:szCs w:val="20"/>
        </w:rPr>
        <w:t>;</w:t>
      </w:r>
    </w:p>
    <w:p w:rsidR="00551C10" w:rsidRDefault="00551C10" w:rsidP="00C56EAF">
      <w:pPr>
        <w:autoSpaceDE w:val="0"/>
        <w:autoSpaceDN w:val="0"/>
        <w:adjustRightInd w:val="0"/>
        <w:spacing w:after="0" w:line="240" w:lineRule="auto"/>
        <w:ind w:left="426"/>
        <w:jc w:val="both"/>
        <w:rPr>
          <w:rFonts w:ascii="Arial" w:hAnsi="Arial" w:cs="Arial"/>
          <w:sz w:val="20"/>
          <w:szCs w:val="20"/>
        </w:rPr>
      </w:pPr>
    </w:p>
    <w:p w:rsidR="00551C10" w:rsidRPr="00596E64" w:rsidRDefault="00551C10" w:rsidP="00A7387E">
      <w:pPr>
        <w:numPr>
          <w:ilvl w:val="0"/>
          <w:numId w:val="5"/>
        </w:numPr>
        <w:autoSpaceDE w:val="0"/>
        <w:autoSpaceDN w:val="0"/>
        <w:adjustRightInd w:val="0"/>
        <w:spacing w:after="0" w:line="240" w:lineRule="auto"/>
        <w:ind w:left="426"/>
        <w:jc w:val="both"/>
        <w:rPr>
          <w:rFonts w:ascii="Arial" w:hAnsi="Arial" w:cs="Arial"/>
          <w:sz w:val="20"/>
          <w:szCs w:val="20"/>
        </w:rPr>
      </w:pPr>
      <w:r>
        <w:rPr>
          <w:rFonts w:ascii="Arial" w:hAnsi="Arial" w:cs="Arial"/>
          <w:sz w:val="20"/>
          <w:szCs w:val="20"/>
        </w:rPr>
        <w:t>Em Devedores por Depósito em Garantia estão registrados depósitos judiciais para</w:t>
      </w:r>
      <w:proofErr w:type="gramStart"/>
      <w:r>
        <w:rPr>
          <w:rFonts w:ascii="Arial" w:hAnsi="Arial" w:cs="Arial"/>
          <w:sz w:val="20"/>
          <w:szCs w:val="20"/>
        </w:rPr>
        <w:t xml:space="preserve">: </w:t>
      </w:r>
      <w:r w:rsidRPr="004E6D73">
        <w:rPr>
          <w:rFonts w:ascii="Arial" w:hAnsi="Arial" w:cs="Arial"/>
          <w:noProof/>
          <w:sz w:val="20"/>
          <w:szCs w:val="20"/>
        </w:rPr>
        <w:t>,</w:t>
      </w:r>
      <w:proofErr w:type="gramEnd"/>
      <w:r w:rsidRPr="004E6D73">
        <w:rPr>
          <w:rFonts w:ascii="Arial" w:hAnsi="Arial" w:cs="Arial"/>
          <w:noProof/>
          <w:sz w:val="20"/>
          <w:szCs w:val="20"/>
        </w:rPr>
        <w:t xml:space="preserve"> PIS sobre Atos Cooperativos (R$333.787,04), COFINS sobre Atos Cooperativos (R$1.343.106,82), PIS sobre Folha de Pagamento (R$248.632,67)Recursos Trabalhistas (R$37.204,80) e outros (R$2.922,00)</w:t>
      </w:r>
      <w:r>
        <w:rPr>
          <w:rFonts w:ascii="Arial" w:hAnsi="Arial" w:cs="Arial"/>
          <w:sz w:val="20"/>
          <w:szCs w:val="20"/>
        </w:rPr>
        <w:t>;</w:t>
      </w:r>
    </w:p>
    <w:p w:rsidR="00551C10" w:rsidRDefault="00551C10" w:rsidP="00C56EAF">
      <w:pPr>
        <w:autoSpaceDE w:val="0"/>
        <w:autoSpaceDN w:val="0"/>
        <w:adjustRightInd w:val="0"/>
        <w:spacing w:after="0" w:line="240" w:lineRule="auto"/>
        <w:ind w:left="426"/>
        <w:jc w:val="both"/>
        <w:rPr>
          <w:rFonts w:ascii="Arial" w:hAnsi="Arial" w:cs="Arial"/>
          <w:sz w:val="20"/>
          <w:szCs w:val="20"/>
        </w:rPr>
      </w:pPr>
    </w:p>
    <w:p w:rsidR="00551C10" w:rsidRDefault="00551C10" w:rsidP="00A7387E">
      <w:pPr>
        <w:numPr>
          <w:ilvl w:val="0"/>
          <w:numId w:val="5"/>
        </w:numPr>
        <w:autoSpaceDE w:val="0"/>
        <w:autoSpaceDN w:val="0"/>
        <w:adjustRightInd w:val="0"/>
        <w:spacing w:after="0" w:line="240" w:lineRule="auto"/>
        <w:ind w:left="426"/>
        <w:jc w:val="both"/>
        <w:rPr>
          <w:rFonts w:ascii="Arial" w:hAnsi="Arial" w:cs="Arial"/>
          <w:sz w:val="20"/>
          <w:szCs w:val="20"/>
        </w:rPr>
      </w:pPr>
      <w:r w:rsidRPr="00F42AE8">
        <w:rPr>
          <w:rFonts w:ascii="Arial" w:hAnsi="Arial" w:cs="Arial"/>
          <w:sz w:val="20"/>
          <w:szCs w:val="20"/>
        </w:rPr>
        <w:t xml:space="preserve">Em Títulos e Créditos a Receber estão registrados os valores a receber de </w:t>
      </w:r>
      <w:r w:rsidRPr="004E6D73">
        <w:rPr>
          <w:rFonts w:ascii="Arial" w:hAnsi="Arial" w:cs="Arial"/>
          <w:noProof/>
          <w:sz w:val="20"/>
          <w:szCs w:val="20"/>
        </w:rPr>
        <w:t>cessão de direitos creditórios - cartão (R$252.082,85) e tarifas (R$120.386,34)</w:t>
      </w:r>
      <w:r>
        <w:rPr>
          <w:rFonts w:ascii="Arial" w:hAnsi="Arial" w:cs="Arial"/>
          <w:sz w:val="20"/>
          <w:szCs w:val="20"/>
        </w:rPr>
        <w:t>;</w:t>
      </w:r>
    </w:p>
    <w:p w:rsidR="00551C10" w:rsidRPr="00F42AE8" w:rsidRDefault="00551C10" w:rsidP="00C56EAF">
      <w:pPr>
        <w:autoSpaceDE w:val="0"/>
        <w:autoSpaceDN w:val="0"/>
        <w:adjustRightInd w:val="0"/>
        <w:spacing w:after="0" w:line="240" w:lineRule="auto"/>
        <w:ind w:left="426"/>
        <w:jc w:val="both"/>
        <w:rPr>
          <w:rFonts w:ascii="Arial" w:hAnsi="Arial" w:cs="Arial"/>
          <w:sz w:val="20"/>
          <w:szCs w:val="20"/>
        </w:rPr>
      </w:pPr>
    </w:p>
    <w:p w:rsidR="00D86400" w:rsidRDefault="00551C10" w:rsidP="00D86400">
      <w:pPr>
        <w:numPr>
          <w:ilvl w:val="0"/>
          <w:numId w:val="5"/>
        </w:numPr>
        <w:autoSpaceDE w:val="0"/>
        <w:autoSpaceDN w:val="0"/>
        <w:adjustRightInd w:val="0"/>
        <w:spacing w:after="0" w:line="240" w:lineRule="auto"/>
        <w:ind w:left="426"/>
        <w:jc w:val="both"/>
        <w:rPr>
          <w:rFonts w:ascii="Arial" w:hAnsi="Arial" w:cs="Arial"/>
          <w:sz w:val="20"/>
          <w:szCs w:val="20"/>
        </w:rPr>
      </w:pPr>
      <w:r>
        <w:rPr>
          <w:rFonts w:ascii="Arial" w:hAnsi="Arial" w:cs="Arial"/>
          <w:sz w:val="20"/>
          <w:szCs w:val="20"/>
        </w:rPr>
        <w:t xml:space="preserve">Em Devedores Diversos estão registrados os </w:t>
      </w:r>
      <w:r w:rsidRPr="004E6D73">
        <w:rPr>
          <w:rFonts w:ascii="Arial" w:hAnsi="Arial" w:cs="Arial"/>
          <w:noProof/>
          <w:sz w:val="20"/>
          <w:szCs w:val="20"/>
        </w:rPr>
        <w:t>adiantamento de férias aos colaboradores (R$51.778</w:t>
      </w:r>
      <w:r w:rsidRPr="00D86400">
        <w:rPr>
          <w:rFonts w:ascii="Arial" w:hAnsi="Arial" w:cs="Arial"/>
          <w:noProof/>
          <w:sz w:val="20"/>
          <w:szCs w:val="20"/>
        </w:rPr>
        <w:t>,22), adiantamentos para despesas diversas (R$100.531,43), pendências a regularizar (R$31.565,54), diferenças de compensação a receber do BANCOOB (R$29.892,01)</w:t>
      </w:r>
      <w:r w:rsidR="00D86400" w:rsidRPr="00D86400">
        <w:rPr>
          <w:rFonts w:ascii="Arial" w:hAnsi="Arial" w:cs="Arial"/>
          <w:noProof/>
          <w:sz w:val="20"/>
          <w:szCs w:val="20"/>
        </w:rPr>
        <w:t>,</w:t>
      </w:r>
      <w:r w:rsidRPr="00D86400">
        <w:rPr>
          <w:rFonts w:ascii="Arial" w:hAnsi="Arial" w:cs="Arial"/>
          <w:noProof/>
          <w:sz w:val="20"/>
          <w:szCs w:val="20"/>
        </w:rPr>
        <w:t xml:space="preserve"> outros</w:t>
      </w:r>
      <w:r w:rsidR="00D86400" w:rsidRPr="00D86400">
        <w:rPr>
          <w:rFonts w:ascii="Arial" w:hAnsi="Arial" w:cs="Arial"/>
          <w:noProof/>
          <w:sz w:val="20"/>
          <w:szCs w:val="20"/>
        </w:rPr>
        <w:t xml:space="preserve"> pagamentos</w:t>
      </w:r>
      <w:r w:rsidRPr="00D86400">
        <w:rPr>
          <w:rFonts w:ascii="Arial" w:hAnsi="Arial" w:cs="Arial"/>
          <w:noProof/>
          <w:sz w:val="20"/>
          <w:szCs w:val="20"/>
        </w:rPr>
        <w:t xml:space="preserve"> (</w:t>
      </w:r>
      <w:r w:rsidR="00D86400" w:rsidRPr="00D86400">
        <w:rPr>
          <w:rFonts w:ascii="Arial" w:hAnsi="Arial" w:cs="Arial"/>
          <w:noProof/>
          <w:sz w:val="20"/>
          <w:szCs w:val="20"/>
        </w:rPr>
        <w:t>R$ 1.283.899,05</w:t>
      </w:r>
      <w:r w:rsidRPr="00D86400">
        <w:rPr>
          <w:rFonts w:ascii="Arial" w:hAnsi="Arial" w:cs="Arial"/>
          <w:noProof/>
          <w:sz w:val="20"/>
          <w:szCs w:val="20"/>
        </w:rPr>
        <w:t>)</w:t>
      </w:r>
      <w:r w:rsidR="00065B02" w:rsidRPr="00D86400">
        <w:rPr>
          <w:rFonts w:ascii="Arial" w:hAnsi="Arial" w:cs="Arial"/>
          <w:noProof/>
          <w:sz w:val="20"/>
          <w:szCs w:val="20"/>
        </w:rPr>
        <w:t xml:space="preserve"> </w:t>
      </w:r>
      <w:r w:rsidR="00D86400" w:rsidRPr="00D86400">
        <w:rPr>
          <w:rFonts w:ascii="Arial" w:hAnsi="Arial" w:cs="Arial"/>
          <w:noProof/>
          <w:sz w:val="20"/>
          <w:szCs w:val="20"/>
        </w:rPr>
        <w:t>que refere-se a ações trabalhistas oriundas de Curvelo, que serão ressarcidas pelo FGD</w:t>
      </w:r>
      <w:r w:rsidR="00D86400" w:rsidRPr="00D86400">
        <w:rPr>
          <w:rFonts w:ascii="Arial" w:hAnsi="Arial" w:cs="Arial"/>
          <w:sz w:val="20"/>
          <w:szCs w:val="20"/>
        </w:rPr>
        <w:t xml:space="preserve"> e outros (R$ 56.102,29).</w:t>
      </w:r>
    </w:p>
    <w:p w:rsidR="00551C10" w:rsidRDefault="00551C10" w:rsidP="002D2A32">
      <w:pPr>
        <w:autoSpaceDE w:val="0"/>
        <w:autoSpaceDN w:val="0"/>
        <w:adjustRightInd w:val="0"/>
        <w:spacing w:after="0" w:line="240" w:lineRule="auto"/>
        <w:ind w:left="426"/>
        <w:jc w:val="both"/>
        <w:rPr>
          <w:rFonts w:ascii="Arial" w:hAnsi="Arial" w:cs="Arial"/>
          <w:sz w:val="20"/>
          <w:szCs w:val="20"/>
        </w:rPr>
      </w:pPr>
    </w:p>
    <w:p w:rsidR="00551C10" w:rsidRDefault="00551C10" w:rsidP="00A7387E">
      <w:pPr>
        <w:numPr>
          <w:ilvl w:val="0"/>
          <w:numId w:val="5"/>
        </w:numPr>
        <w:autoSpaceDE w:val="0"/>
        <w:autoSpaceDN w:val="0"/>
        <w:adjustRightInd w:val="0"/>
        <w:spacing w:after="0" w:line="240" w:lineRule="auto"/>
        <w:ind w:left="426"/>
        <w:jc w:val="both"/>
        <w:rPr>
          <w:rFonts w:ascii="Arial" w:hAnsi="Arial" w:cs="Arial"/>
          <w:sz w:val="20"/>
          <w:szCs w:val="20"/>
        </w:rPr>
      </w:pPr>
      <w:r w:rsidRPr="002D2A32">
        <w:rPr>
          <w:rFonts w:ascii="Arial" w:hAnsi="Arial" w:cs="Arial"/>
          <w:sz w:val="20"/>
          <w:szCs w:val="20"/>
        </w:rPr>
        <w:lastRenderedPageBreak/>
        <w:t xml:space="preserve"> A provisão para outros créditos de liquidação duvidosa foi apurada com base na classificação por nível de risco, de acordo com a Resolução CMN nº 2.682/1999, conforme demonstrado a seguir:</w:t>
      </w:r>
    </w:p>
    <w:p w:rsidR="00D86400" w:rsidRDefault="00D86400" w:rsidP="00D86400">
      <w:pPr>
        <w:pStyle w:val="PargrafodaLista"/>
        <w:rPr>
          <w:rFonts w:ascii="Arial" w:hAnsi="Arial" w:cs="Arial"/>
          <w:sz w:val="20"/>
          <w:szCs w:val="20"/>
        </w:rPr>
      </w:pPr>
    </w:p>
    <w:p w:rsidR="00D86400" w:rsidRDefault="00D86400" w:rsidP="00D86400">
      <w:pPr>
        <w:pStyle w:val="PargrafodaLista"/>
        <w:ind w:left="0"/>
        <w:rPr>
          <w:rFonts w:ascii="Arial" w:hAnsi="Arial" w:cs="Arial"/>
          <w:sz w:val="20"/>
          <w:szCs w:val="20"/>
        </w:rPr>
      </w:pPr>
      <w:r w:rsidRPr="005D30EA">
        <w:rPr>
          <w:noProof/>
        </w:rPr>
        <w:drawing>
          <wp:inline distT="0" distB="0" distL="0" distR="0" wp14:anchorId="1BBA4A73" wp14:editId="54C6D320">
            <wp:extent cx="5585460" cy="1706880"/>
            <wp:effectExtent l="0" t="0" r="0"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5460" cy="1706880"/>
                    </a:xfrm>
                    <a:prstGeom prst="rect">
                      <a:avLst/>
                    </a:prstGeom>
                    <a:noFill/>
                    <a:ln>
                      <a:noFill/>
                    </a:ln>
                  </pic:spPr>
                </pic:pic>
              </a:graphicData>
            </a:graphic>
          </wp:inline>
        </w:drawing>
      </w:r>
    </w:p>
    <w:p w:rsidR="00D86400" w:rsidRPr="002D2A32" w:rsidRDefault="00D86400" w:rsidP="00D86400">
      <w:pPr>
        <w:autoSpaceDE w:val="0"/>
        <w:autoSpaceDN w:val="0"/>
        <w:adjustRightInd w:val="0"/>
        <w:spacing w:after="0" w:line="240" w:lineRule="auto"/>
        <w:jc w:val="both"/>
        <w:rPr>
          <w:rFonts w:ascii="Arial" w:hAnsi="Arial" w:cs="Arial"/>
          <w:sz w:val="20"/>
          <w:szCs w:val="20"/>
        </w:rPr>
      </w:pPr>
    </w:p>
    <w:p w:rsidR="00551C10" w:rsidRPr="004742A5" w:rsidRDefault="00551C10" w:rsidP="00A7387E">
      <w:pPr>
        <w:numPr>
          <w:ilvl w:val="0"/>
          <w:numId w:val="11"/>
        </w:numPr>
        <w:autoSpaceDE w:val="0"/>
        <w:autoSpaceDN w:val="0"/>
        <w:adjustRightInd w:val="0"/>
        <w:spacing w:after="0" w:line="240" w:lineRule="auto"/>
        <w:ind w:hanging="1146"/>
        <w:jc w:val="both"/>
        <w:rPr>
          <w:rFonts w:ascii="Arial" w:hAnsi="Arial" w:cs="Arial"/>
          <w:b/>
          <w:bCs/>
          <w:sz w:val="20"/>
          <w:szCs w:val="20"/>
        </w:rPr>
      </w:pPr>
      <w:r w:rsidRPr="004742A5">
        <w:rPr>
          <w:rFonts w:ascii="Arial" w:hAnsi="Arial" w:cs="Arial"/>
          <w:b/>
          <w:bCs/>
          <w:sz w:val="20"/>
          <w:szCs w:val="20"/>
        </w:rPr>
        <w:t>Outros valores e bens</w:t>
      </w:r>
    </w:p>
    <w:p w:rsidR="00551C10" w:rsidRDefault="00551C10" w:rsidP="00B5068A">
      <w:pPr>
        <w:autoSpaceDE w:val="0"/>
        <w:autoSpaceDN w:val="0"/>
        <w:adjustRightInd w:val="0"/>
        <w:spacing w:after="0" w:line="240" w:lineRule="auto"/>
        <w:jc w:val="both"/>
        <w:rPr>
          <w:rFonts w:ascii="Arial" w:hAnsi="Arial" w:cs="Arial"/>
          <w:b/>
          <w:bCs/>
          <w:sz w:val="20"/>
          <w:szCs w:val="20"/>
        </w:rPr>
      </w:pPr>
    </w:p>
    <w:p w:rsidR="002D2A32" w:rsidRDefault="002D2A32" w:rsidP="00B5068A">
      <w:pPr>
        <w:autoSpaceDE w:val="0"/>
        <w:autoSpaceDN w:val="0"/>
        <w:adjustRightInd w:val="0"/>
        <w:spacing w:after="0" w:line="240" w:lineRule="auto"/>
        <w:jc w:val="both"/>
        <w:rPr>
          <w:rFonts w:ascii="Arial" w:hAnsi="Arial" w:cs="Arial"/>
          <w:b/>
          <w:bCs/>
          <w:sz w:val="20"/>
          <w:szCs w:val="20"/>
        </w:rPr>
      </w:pPr>
    </w:p>
    <w:tbl>
      <w:tblPr>
        <w:tblW w:w="10060" w:type="dxa"/>
        <w:jc w:val="center"/>
        <w:tblCellMar>
          <w:left w:w="70" w:type="dxa"/>
          <w:right w:w="70" w:type="dxa"/>
        </w:tblCellMar>
        <w:tblLook w:val="04A0" w:firstRow="1" w:lastRow="0" w:firstColumn="1" w:lastColumn="0" w:noHBand="0" w:noVBand="1"/>
      </w:tblPr>
      <w:tblGrid>
        <w:gridCol w:w="5427"/>
        <w:gridCol w:w="2697"/>
        <w:gridCol w:w="1936"/>
      </w:tblGrid>
      <w:tr w:rsidR="00551C10" w:rsidRPr="00D467E7" w:rsidTr="002D2A32">
        <w:trPr>
          <w:trHeight w:val="255"/>
          <w:jc w:val="center"/>
        </w:trPr>
        <w:tc>
          <w:tcPr>
            <w:tcW w:w="5427" w:type="dxa"/>
            <w:tcBorders>
              <w:top w:val="single" w:sz="4" w:space="0" w:color="auto"/>
              <w:bottom w:val="single" w:sz="4" w:space="0" w:color="auto"/>
              <w:right w:val="single" w:sz="4" w:space="0" w:color="auto"/>
            </w:tcBorders>
            <w:shd w:val="clear" w:color="auto" w:fill="auto"/>
            <w:noWrap/>
            <w:vAlign w:val="center"/>
            <w:hideMark/>
          </w:tcPr>
          <w:p w:rsidR="00551C10" w:rsidRPr="00D467E7" w:rsidRDefault="00551C10" w:rsidP="00551C10">
            <w:pPr>
              <w:spacing w:after="0" w:line="240" w:lineRule="auto"/>
              <w:rPr>
                <w:rFonts w:ascii="Arial" w:eastAsia="Times New Roman" w:hAnsi="Arial" w:cs="Arial"/>
                <w:b/>
                <w:bCs/>
                <w:sz w:val="20"/>
                <w:szCs w:val="20"/>
                <w:lang w:eastAsia="pt-BR"/>
              </w:rPr>
            </w:pPr>
            <w:r w:rsidRPr="00D467E7">
              <w:rPr>
                <w:rFonts w:ascii="Arial" w:eastAsia="Times New Roman" w:hAnsi="Arial" w:cs="Arial"/>
                <w:b/>
                <w:bCs/>
                <w:sz w:val="20"/>
                <w:szCs w:val="20"/>
                <w:lang w:eastAsia="pt-BR"/>
              </w:rPr>
              <w:t>Descrição</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rsidR="00551C10" w:rsidRPr="00D467E7" w:rsidRDefault="00551C10" w:rsidP="00551C10">
            <w:pPr>
              <w:spacing w:after="0" w:line="240" w:lineRule="auto"/>
              <w:jc w:val="right"/>
              <w:rPr>
                <w:rFonts w:ascii="Arial" w:eastAsia="Times New Roman" w:hAnsi="Arial" w:cs="Arial"/>
                <w:b/>
                <w:bCs/>
                <w:sz w:val="20"/>
                <w:szCs w:val="20"/>
                <w:lang w:eastAsia="pt-BR"/>
              </w:rPr>
            </w:pPr>
            <w:r>
              <w:rPr>
                <w:rFonts w:ascii="Arial" w:eastAsia="Times New Roman" w:hAnsi="Arial" w:cs="Arial"/>
                <w:b/>
                <w:bCs/>
                <w:sz w:val="20"/>
                <w:szCs w:val="20"/>
                <w:lang w:eastAsia="pt-BR"/>
              </w:rPr>
              <w:t>31/12/2018</w:t>
            </w:r>
          </w:p>
        </w:tc>
        <w:tc>
          <w:tcPr>
            <w:tcW w:w="1936" w:type="dxa"/>
            <w:tcBorders>
              <w:top w:val="single" w:sz="4" w:space="0" w:color="auto"/>
              <w:left w:val="nil"/>
              <w:bottom w:val="single" w:sz="4" w:space="0" w:color="auto"/>
            </w:tcBorders>
            <w:shd w:val="clear" w:color="auto" w:fill="auto"/>
            <w:noWrap/>
            <w:vAlign w:val="center"/>
            <w:hideMark/>
          </w:tcPr>
          <w:p w:rsidR="00551C10" w:rsidRPr="00D467E7" w:rsidRDefault="00551C10" w:rsidP="00551C10">
            <w:pPr>
              <w:spacing w:after="0" w:line="240" w:lineRule="auto"/>
              <w:jc w:val="right"/>
              <w:rPr>
                <w:rFonts w:ascii="Arial" w:eastAsia="Times New Roman" w:hAnsi="Arial" w:cs="Arial"/>
                <w:b/>
                <w:bCs/>
                <w:sz w:val="20"/>
                <w:szCs w:val="20"/>
                <w:lang w:eastAsia="pt-BR"/>
              </w:rPr>
            </w:pPr>
            <w:r>
              <w:rPr>
                <w:rFonts w:ascii="Arial" w:eastAsia="Times New Roman" w:hAnsi="Arial" w:cs="Arial"/>
                <w:b/>
                <w:bCs/>
                <w:sz w:val="20"/>
                <w:szCs w:val="20"/>
                <w:lang w:eastAsia="pt-BR"/>
              </w:rPr>
              <w:t>31/12/2017</w:t>
            </w:r>
          </w:p>
        </w:tc>
      </w:tr>
      <w:tr w:rsidR="00551C10" w:rsidRPr="00D467E7" w:rsidTr="002D2A32">
        <w:trPr>
          <w:trHeight w:val="255"/>
          <w:jc w:val="center"/>
        </w:trPr>
        <w:tc>
          <w:tcPr>
            <w:tcW w:w="5427" w:type="dxa"/>
            <w:tcBorders>
              <w:top w:val="nil"/>
              <w:bottom w:val="single" w:sz="4" w:space="0" w:color="auto"/>
              <w:right w:val="single" w:sz="4" w:space="0" w:color="auto"/>
            </w:tcBorders>
            <w:shd w:val="clear" w:color="auto" w:fill="auto"/>
            <w:noWrap/>
            <w:vAlign w:val="center"/>
            <w:hideMark/>
          </w:tcPr>
          <w:p w:rsidR="00551C10" w:rsidRPr="00D467E7" w:rsidRDefault="00551C10" w:rsidP="00D467E7">
            <w:pPr>
              <w:spacing w:after="0" w:line="240" w:lineRule="auto"/>
              <w:rPr>
                <w:rFonts w:ascii="Arial" w:eastAsia="Times New Roman" w:hAnsi="Arial" w:cs="Arial"/>
                <w:sz w:val="20"/>
                <w:szCs w:val="20"/>
                <w:lang w:eastAsia="pt-BR"/>
              </w:rPr>
            </w:pPr>
            <w:r w:rsidRPr="00D467E7">
              <w:rPr>
                <w:rFonts w:ascii="Arial" w:eastAsia="Times New Roman" w:hAnsi="Arial" w:cs="Arial"/>
                <w:sz w:val="20"/>
                <w:szCs w:val="20"/>
                <w:lang w:eastAsia="pt-BR"/>
              </w:rPr>
              <w:t>Bens Não de Uso Próprio</w:t>
            </w:r>
            <w:r w:rsidR="001A0BF0">
              <w:rPr>
                <w:rFonts w:ascii="Arial" w:eastAsia="Times New Roman" w:hAnsi="Arial" w:cs="Arial"/>
                <w:sz w:val="20"/>
                <w:szCs w:val="20"/>
                <w:lang w:eastAsia="pt-BR"/>
              </w:rPr>
              <w:t xml:space="preserve"> (a)</w:t>
            </w:r>
          </w:p>
        </w:tc>
        <w:tc>
          <w:tcPr>
            <w:tcW w:w="2697" w:type="dxa"/>
            <w:tcBorders>
              <w:top w:val="nil"/>
              <w:left w:val="nil"/>
              <w:bottom w:val="single" w:sz="4" w:space="0" w:color="auto"/>
              <w:right w:val="single" w:sz="4" w:space="0" w:color="auto"/>
            </w:tcBorders>
            <w:shd w:val="clear" w:color="auto" w:fill="auto"/>
            <w:noWrap/>
            <w:vAlign w:val="bottom"/>
            <w:hideMark/>
          </w:tcPr>
          <w:p w:rsidR="00551C10" w:rsidRPr="00066E47" w:rsidRDefault="00551C10" w:rsidP="002D7B9F">
            <w:pPr>
              <w:spacing w:after="0" w:line="240" w:lineRule="auto"/>
              <w:jc w:val="right"/>
              <w:rPr>
                <w:rFonts w:ascii="Arial" w:eastAsia="Times New Roman" w:hAnsi="Arial" w:cs="Arial"/>
                <w:sz w:val="20"/>
                <w:szCs w:val="20"/>
                <w:lang w:eastAsia="pt-BR"/>
              </w:rPr>
            </w:pPr>
            <w:r w:rsidRPr="00066E47">
              <w:rPr>
                <w:rFonts w:ascii="Arial" w:eastAsia="Times New Roman" w:hAnsi="Arial" w:cs="Arial"/>
                <w:sz w:val="20"/>
                <w:szCs w:val="20"/>
                <w:lang w:eastAsia="pt-BR"/>
              </w:rPr>
              <w:t> </w:t>
            </w:r>
            <w:r w:rsidRPr="004E6D73">
              <w:rPr>
                <w:rFonts w:ascii="Arial" w:eastAsia="Times New Roman" w:hAnsi="Arial" w:cs="Arial"/>
                <w:noProof/>
                <w:sz w:val="20"/>
                <w:szCs w:val="20"/>
                <w:lang w:eastAsia="pt-BR"/>
              </w:rPr>
              <w:t>1.588.848,72</w:t>
            </w:r>
          </w:p>
        </w:tc>
        <w:tc>
          <w:tcPr>
            <w:tcW w:w="1936" w:type="dxa"/>
            <w:tcBorders>
              <w:top w:val="nil"/>
              <w:left w:val="nil"/>
              <w:bottom w:val="single" w:sz="4" w:space="0" w:color="auto"/>
            </w:tcBorders>
            <w:shd w:val="clear" w:color="auto" w:fill="auto"/>
            <w:noWrap/>
            <w:vAlign w:val="bottom"/>
            <w:hideMark/>
          </w:tcPr>
          <w:p w:rsidR="00551C10" w:rsidRPr="00066E47" w:rsidRDefault="00551C10" w:rsidP="002D7B9F">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697.139,23</w:t>
            </w:r>
            <w:r w:rsidRPr="00066E47">
              <w:rPr>
                <w:rFonts w:ascii="Arial" w:eastAsia="Times New Roman" w:hAnsi="Arial" w:cs="Arial"/>
                <w:sz w:val="20"/>
                <w:szCs w:val="20"/>
                <w:lang w:eastAsia="pt-BR"/>
              </w:rPr>
              <w:t> </w:t>
            </w:r>
          </w:p>
        </w:tc>
      </w:tr>
      <w:tr w:rsidR="00551C10" w:rsidRPr="00D467E7" w:rsidTr="002D2A32">
        <w:trPr>
          <w:trHeight w:val="255"/>
          <w:jc w:val="center"/>
        </w:trPr>
        <w:tc>
          <w:tcPr>
            <w:tcW w:w="5427" w:type="dxa"/>
            <w:tcBorders>
              <w:top w:val="nil"/>
              <w:bottom w:val="single" w:sz="4" w:space="0" w:color="auto"/>
              <w:right w:val="single" w:sz="4" w:space="0" w:color="auto"/>
            </w:tcBorders>
            <w:shd w:val="clear" w:color="auto" w:fill="auto"/>
            <w:noWrap/>
            <w:vAlign w:val="center"/>
            <w:hideMark/>
          </w:tcPr>
          <w:p w:rsidR="00551C10" w:rsidRPr="002D7B9F" w:rsidRDefault="00551C10" w:rsidP="00D467E7">
            <w:pPr>
              <w:spacing w:after="0" w:line="240" w:lineRule="auto"/>
              <w:rPr>
                <w:rFonts w:ascii="Arial" w:eastAsia="Times New Roman" w:hAnsi="Arial" w:cs="Arial"/>
                <w:bCs/>
                <w:sz w:val="20"/>
                <w:szCs w:val="20"/>
                <w:lang w:eastAsia="pt-BR"/>
              </w:rPr>
            </w:pPr>
            <w:r w:rsidRPr="002D7B9F">
              <w:rPr>
                <w:rFonts w:ascii="Arial" w:eastAsia="Times New Roman" w:hAnsi="Arial" w:cs="Arial"/>
                <w:bCs/>
                <w:sz w:val="20"/>
                <w:szCs w:val="20"/>
                <w:lang w:eastAsia="pt-BR"/>
              </w:rPr>
              <w:t>(Provisões para Desvalorizações)</w:t>
            </w:r>
          </w:p>
        </w:tc>
        <w:tc>
          <w:tcPr>
            <w:tcW w:w="2697" w:type="dxa"/>
            <w:tcBorders>
              <w:top w:val="nil"/>
              <w:left w:val="nil"/>
              <w:bottom w:val="single" w:sz="4" w:space="0" w:color="auto"/>
              <w:right w:val="single" w:sz="4" w:space="0" w:color="auto"/>
            </w:tcBorders>
            <w:shd w:val="clear" w:color="auto" w:fill="auto"/>
            <w:noWrap/>
            <w:vAlign w:val="bottom"/>
            <w:hideMark/>
          </w:tcPr>
          <w:p w:rsidR="00551C10" w:rsidRPr="00066E47" w:rsidRDefault="00551C10" w:rsidP="002D7B9F">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(194.856,49)</w:t>
            </w:r>
            <w:r w:rsidRPr="00066E47">
              <w:rPr>
                <w:rFonts w:ascii="Arial" w:eastAsia="Times New Roman" w:hAnsi="Arial" w:cs="Arial"/>
                <w:sz w:val="20"/>
                <w:szCs w:val="20"/>
                <w:lang w:eastAsia="pt-BR"/>
              </w:rPr>
              <w:t> </w:t>
            </w:r>
          </w:p>
        </w:tc>
        <w:tc>
          <w:tcPr>
            <w:tcW w:w="1936" w:type="dxa"/>
            <w:tcBorders>
              <w:top w:val="nil"/>
              <w:left w:val="nil"/>
              <w:bottom w:val="single" w:sz="4" w:space="0" w:color="auto"/>
            </w:tcBorders>
            <w:shd w:val="clear" w:color="auto" w:fill="auto"/>
            <w:noWrap/>
            <w:vAlign w:val="bottom"/>
            <w:hideMark/>
          </w:tcPr>
          <w:p w:rsidR="00551C10" w:rsidRPr="00066E47" w:rsidRDefault="00551C10" w:rsidP="002D7B9F">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(697.139,23)</w:t>
            </w:r>
            <w:r w:rsidRPr="00066E47">
              <w:rPr>
                <w:rFonts w:ascii="Arial" w:eastAsia="Times New Roman" w:hAnsi="Arial" w:cs="Arial"/>
                <w:sz w:val="20"/>
                <w:szCs w:val="20"/>
                <w:lang w:eastAsia="pt-BR"/>
              </w:rPr>
              <w:t> </w:t>
            </w:r>
          </w:p>
        </w:tc>
      </w:tr>
      <w:tr w:rsidR="00551C10" w:rsidRPr="00D467E7" w:rsidTr="002D2A32">
        <w:trPr>
          <w:trHeight w:val="255"/>
          <w:jc w:val="center"/>
        </w:trPr>
        <w:tc>
          <w:tcPr>
            <w:tcW w:w="5427" w:type="dxa"/>
            <w:tcBorders>
              <w:top w:val="nil"/>
              <w:bottom w:val="single" w:sz="4" w:space="0" w:color="auto"/>
              <w:right w:val="single" w:sz="4" w:space="0" w:color="auto"/>
            </w:tcBorders>
            <w:shd w:val="clear" w:color="auto" w:fill="auto"/>
            <w:noWrap/>
            <w:vAlign w:val="center"/>
            <w:hideMark/>
          </w:tcPr>
          <w:p w:rsidR="00551C10" w:rsidRPr="002D7B9F" w:rsidRDefault="00551C10" w:rsidP="00D467E7">
            <w:pPr>
              <w:spacing w:after="0" w:line="240" w:lineRule="auto"/>
              <w:rPr>
                <w:rFonts w:ascii="Arial" w:eastAsia="Times New Roman" w:hAnsi="Arial" w:cs="Arial"/>
                <w:bCs/>
                <w:sz w:val="20"/>
                <w:szCs w:val="20"/>
                <w:lang w:eastAsia="pt-BR"/>
              </w:rPr>
            </w:pPr>
            <w:r w:rsidRPr="002D7B9F">
              <w:rPr>
                <w:rFonts w:ascii="Arial" w:eastAsia="Times New Roman" w:hAnsi="Arial" w:cs="Arial"/>
                <w:bCs/>
                <w:sz w:val="20"/>
                <w:szCs w:val="20"/>
                <w:lang w:eastAsia="pt-BR"/>
              </w:rPr>
              <w:t>Despesas Antecipadas</w:t>
            </w:r>
            <w:r w:rsidR="001A0BF0">
              <w:rPr>
                <w:rFonts w:ascii="Arial" w:eastAsia="Times New Roman" w:hAnsi="Arial" w:cs="Arial"/>
                <w:bCs/>
                <w:sz w:val="20"/>
                <w:szCs w:val="20"/>
                <w:lang w:eastAsia="pt-BR"/>
              </w:rPr>
              <w:t xml:space="preserve"> (b)</w:t>
            </w:r>
          </w:p>
        </w:tc>
        <w:tc>
          <w:tcPr>
            <w:tcW w:w="2697" w:type="dxa"/>
            <w:tcBorders>
              <w:top w:val="nil"/>
              <w:left w:val="nil"/>
              <w:bottom w:val="single" w:sz="4" w:space="0" w:color="auto"/>
              <w:right w:val="single" w:sz="4" w:space="0" w:color="auto"/>
            </w:tcBorders>
            <w:shd w:val="clear" w:color="auto" w:fill="auto"/>
            <w:noWrap/>
            <w:vAlign w:val="bottom"/>
            <w:hideMark/>
          </w:tcPr>
          <w:p w:rsidR="00551C10" w:rsidRPr="00066E47" w:rsidRDefault="00551C10" w:rsidP="002D7B9F">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128.701,26</w:t>
            </w:r>
            <w:r w:rsidRPr="00066E47">
              <w:rPr>
                <w:rFonts w:ascii="Arial" w:eastAsia="Times New Roman" w:hAnsi="Arial" w:cs="Arial"/>
                <w:sz w:val="20"/>
                <w:szCs w:val="20"/>
                <w:lang w:eastAsia="pt-BR"/>
              </w:rPr>
              <w:t> </w:t>
            </w:r>
          </w:p>
        </w:tc>
        <w:tc>
          <w:tcPr>
            <w:tcW w:w="1936" w:type="dxa"/>
            <w:tcBorders>
              <w:top w:val="nil"/>
              <w:left w:val="nil"/>
              <w:bottom w:val="single" w:sz="4" w:space="0" w:color="auto"/>
            </w:tcBorders>
            <w:shd w:val="clear" w:color="auto" w:fill="auto"/>
            <w:noWrap/>
            <w:vAlign w:val="bottom"/>
            <w:hideMark/>
          </w:tcPr>
          <w:p w:rsidR="00551C10" w:rsidRPr="00066E47" w:rsidRDefault="00551C10" w:rsidP="002D7B9F">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59.412,61</w:t>
            </w:r>
            <w:r w:rsidRPr="00066E47">
              <w:rPr>
                <w:rFonts w:ascii="Arial" w:eastAsia="Times New Roman" w:hAnsi="Arial" w:cs="Arial"/>
                <w:sz w:val="20"/>
                <w:szCs w:val="20"/>
                <w:lang w:eastAsia="pt-BR"/>
              </w:rPr>
              <w:t> </w:t>
            </w:r>
          </w:p>
        </w:tc>
      </w:tr>
      <w:tr w:rsidR="00551C10" w:rsidRPr="00D467E7" w:rsidTr="002D2A32">
        <w:trPr>
          <w:trHeight w:val="255"/>
          <w:jc w:val="center"/>
        </w:trPr>
        <w:tc>
          <w:tcPr>
            <w:tcW w:w="5427" w:type="dxa"/>
            <w:tcBorders>
              <w:top w:val="nil"/>
              <w:bottom w:val="single" w:sz="4" w:space="0" w:color="auto"/>
              <w:right w:val="single" w:sz="4" w:space="0" w:color="auto"/>
            </w:tcBorders>
            <w:shd w:val="clear" w:color="auto" w:fill="auto"/>
            <w:noWrap/>
            <w:vAlign w:val="center"/>
            <w:hideMark/>
          </w:tcPr>
          <w:p w:rsidR="00551C10" w:rsidRPr="00D467E7" w:rsidRDefault="00551C10" w:rsidP="00D467E7">
            <w:pPr>
              <w:spacing w:after="0" w:line="240" w:lineRule="auto"/>
              <w:rPr>
                <w:rFonts w:ascii="Arial" w:eastAsia="Times New Roman" w:hAnsi="Arial" w:cs="Arial"/>
                <w:b/>
                <w:bCs/>
                <w:sz w:val="20"/>
                <w:szCs w:val="20"/>
                <w:lang w:eastAsia="pt-BR"/>
              </w:rPr>
            </w:pPr>
            <w:r w:rsidRPr="00D467E7">
              <w:rPr>
                <w:rFonts w:ascii="Arial" w:eastAsia="Times New Roman" w:hAnsi="Arial" w:cs="Arial"/>
                <w:b/>
                <w:bCs/>
                <w:sz w:val="20"/>
                <w:szCs w:val="20"/>
                <w:lang w:eastAsia="pt-BR"/>
              </w:rPr>
              <w:t>Total</w:t>
            </w:r>
          </w:p>
        </w:tc>
        <w:tc>
          <w:tcPr>
            <w:tcW w:w="2697" w:type="dxa"/>
            <w:tcBorders>
              <w:top w:val="nil"/>
              <w:left w:val="nil"/>
              <w:bottom w:val="single" w:sz="4" w:space="0" w:color="auto"/>
              <w:right w:val="single" w:sz="4" w:space="0" w:color="auto"/>
            </w:tcBorders>
            <w:shd w:val="clear" w:color="auto" w:fill="auto"/>
            <w:noWrap/>
            <w:vAlign w:val="bottom"/>
            <w:hideMark/>
          </w:tcPr>
          <w:p w:rsidR="00551C10" w:rsidRPr="00066E47" w:rsidRDefault="00551C10" w:rsidP="002D7B9F">
            <w:pPr>
              <w:spacing w:after="0" w:line="240" w:lineRule="auto"/>
              <w:jc w:val="right"/>
              <w:rPr>
                <w:rFonts w:ascii="Arial" w:eastAsia="Times New Roman" w:hAnsi="Arial" w:cs="Arial"/>
                <w:b/>
                <w:sz w:val="20"/>
                <w:szCs w:val="20"/>
                <w:lang w:eastAsia="pt-BR"/>
              </w:rPr>
            </w:pPr>
            <w:r w:rsidRPr="004E6D73">
              <w:rPr>
                <w:rFonts w:ascii="Arial" w:eastAsia="Times New Roman" w:hAnsi="Arial" w:cs="Arial"/>
                <w:b/>
                <w:noProof/>
                <w:sz w:val="20"/>
                <w:szCs w:val="20"/>
                <w:lang w:eastAsia="pt-BR"/>
              </w:rPr>
              <w:t>1.522.693,49</w:t>
            </w:r>
            <w:r w:rsidRPr="00066E47">
              <w:rPr>
                <w:rFonts w:ascii="Arial" w:eastAsia="Times New Roman" w:hAnsi="Arial" w:cs="Arial"/>
                <w:b/>
                <w:sz w:val="20"/>
                <w:szCs w:val="20"/>
                <w:lang w:eastAsia="pt-BR"/>
              </w:rPr>
              <w:t> </w:t>
            </w:r>
          </w:p>
        </w:tc>
        <w:tc>
          <w:tcPr>
            <w:tcW w:w="1936" w:type="dxa"/>
            <w:tcBorders>
              <w:top w:val="nil"/>
              <w:left w:val="nil"/>
              <w:bottom w:val="single" w:sz="4" w:space="0" w:color="auto"/>
            </w:tcBorders>
            <w:shd w:val="clear" w:color="auto" w:fill="auto"/>
            <w:noWrap/>
            <w:vAlign w:val="bottom"/>
            <w:hideMark/>
          </w:tcPr>
          <w:p w:rsidR="00551C10" w:rsidRPr="00066E47" w:rsidRDefault="00551C10" w:rsidP="002D7B9F">
            <w:pPr>
              <w:spacing w:after="0" w:line="240" w:lineRule="auto"/>
              <w:jc w:val="right"/>
              <w:rPr>
                <w:rFonts w:ascii="Arial" w:eastAsia="Times New Roman" w:hAnsi="Arial" w:cs="Arial"/>
                <w:b/>
                <w:sz w:val="20"/>
                <w:szCs w:val="20"/>
                <w:lang w:eastAsia="pt-BR"/>
              </w:rPr>
            </w:pPr>
            <w:r w:rsidRPr="004E6D73">
              <w:rPr>
                <w:rFonts w:ascii="Arial" w:eastAsia="Times New Roman" w:hAnsi="Arial" w:cs="Arial"/>
                <w:b/>
                <w:noProof/>
                <w:sz w:val="20"/>
                <w:szCs w:val="20"/>
                <w:lang w:eastAsia="pt-BR"/>
              </w:rPr>
              <w:t>59.412,61</w:t>
            </w:r>
            <w:r w:rsidRPr="00066E47">
              <w:rPr>
                <w:rFonts w:ascii="Arial" w:eastAsia="Times New Roman" w:hAnsi="Arial" w:cs="Arial"/>
                <w:b/>
                <w:sz w:val="20"/>
                <w:szCs w:val="20"/>
                <w:lang w:eastAsia="pt-BR"/>
              </w:rPr>
              <w:t> </w:t>
            </w:r>
          </w:p>
        </w:tc>
      </w:tr>
    </w:tbl>
    <w:p w:rsidR="00551C10" w:rsidRDefault="00551C10" w:rsidP="00F42AE8">
      <w:pPr>
        <w:autoSpaceDE w:val="0"/>
        <w:autoSpaceDN w:val="0"/>
        <w:adjustRightInd w:val="0"/>
        <w:spacing w:after="0" w:line="240" w:lineRule="auto"/>
        <w:jc w:val="both"/>
        <w:rPr>
          <w:rFonts w:ascii="Arial" w:hAnsi="Arial" w:cs="Arial"/>
          <w:bCs/>
          <w:sz w:val="20"/>
          <w:szCs w:val="20"/>
        </w:rPr>
      </w:pPr>
    </w:p>
    <w:p w:rsidR="00D86400" w:rsidRPr="007D0485" w:rsidRDefault="00D86400" w:rsidP="00D86400">
      <w:pPr>
        <w:numPr>
          <w:ilvl w:val="0"/>
          <w:numId w:val="16"/>
        </w:numPr>
        <w:autoSpaceDE w:val="0"/>
        <w:autoSpaceDN w:val="0"/>
        <w:adjustRightInd w:val="0"/>
        <w:spacing w:after="0" w:line="240" w:lineRule="auto"/>
        <w:jc w:val="both"/>
        <w:rPr>
          <w:rFonts w:ascii="Arial" w:hAnsi="Arial" w:cs="Arial"/>
          <w:bCs/>
        </w:rPr>
      </w:pPr>
      <w:r w:rsidRPr="00D86400">
        <w:rPr>
          <w:rFonts w:ascii="Arial" w:hAnsi="Arial" w:cs="Arial"/>
          <w:bCs/>
        </w:rPr>
        <w:t>Em Bens Não de Uso Próprio está registrado o valor referente aos bens recebidos como dação em pagamento de dívidas, não estando sujeitos a depreciação ou correção.</w:t>
      </w:r>
      <w:r>
        <w:rPr>
          <w:rFonts w:ascii="Arial" w:hAnsi="Arial" w:cs="Arial"/>
          <w:bCs/>
        </w:rPr>
        <w:t xml:space="preserve"> Refere-se ao r</w:t>
      </w:r>
      <w:r w:rsidRPr="007D0485">
        <w:rPr>
          <w:rFonts w:ascii="Arial" w:hAnsi="Arial" w:cs="Arial"/>
          <w:bCs/>
        </w:rPr>
        <w:t xml:space="preserve">ecebimento </w:t>
      </w:r>
      <w:r>
        <w:rPr>
          <w:rFonts w:ascii="Arial" w:hAnsi="Arial" w:cs="Arial"/>
          <w:bCs/>
        </w:rPr>
        <w:t xml:space="preserve">de </w:t>
      </w:r>
      <w:r w:rsidRPr="007D0485">
        <w:rPr>
          <w:rFonts w:ascii="Arial" w:hAnsi="Arial" w:cs="Arial"/>
          <w:bCs/>
        </w:rPr>
        <w:t xml:space="preserve">03 Chácaras em dação de pagamento de dívidas, </w:t>
      </w:r>
      <w:r>
        <w:rPr>
          <w:rFonts w:ascii="Arial" w:hAnsi="Arial" w:cs="Arial"/>
          <w:bCs/>
        </w:rPr>
        <w:t xml:space="preserve">no valor de R$697.139,23 </w:t>
      </w:r>
      <w:r w:rsidRPr="007D0485">
        <w:rPr>
          <w:rFonts w:ascii="Arial" w:hAnsi="Arial" w:cs="Arial"/>
          <w:bCs/>
        </w:rPr>
        <w:t>em 23/04/2013,</w:t>
      </w:r>
      <w:r>
        <w:rPr>
          <w:rFonts w:ascii="Arial" w:hAnsi="Arial" w:cs="Arial"/>
          <w:bCs/>
        </w:rPr>
        <w:t xml:space="preserve"> em 29/12/2016 01 lote no valor R$291.300,00, 01 lote R$416.600,00, 01 lote R$72.956,49, em 12/12/201 01 terreno rural no valor de R$45.000,00 e em 30/08/2017 02 veículos no valor de R$65.853.00. </w:t>
      </w:r>
    </w:p>
    <w:p w:rsidR="00D86400" w:rsidRDefault="00D86400" w:rsidP="00D86400">
      <w:pPr>
        <w:autoSpaceDE w:val="0"/>
        <w:autoSpaceDN w:val="0"/>
        <w:adjustRightInd w:val="0"/>
        <w:spacing w:after="0" w:line="240" w:lineRule="auto"/>
        <w:jc w:val="both"/>
        <w:rPr>
          <w:rFonts w:ascii="Arial" w:hAnsi="Arial" w:cs="Arial"/>
          <w:bCs/>
          <w:sz w:val="20"/>
          <w:szCs w:val="20"/>
        </w:rPr>
      </w:pPr>
    </w:p>
    <w:p w:rsidR="00D86400" w:rsidRPr="007D0485" w:rsidRDefault="00D86400" w:rsidP="00D86400">
      <w:pPr>
        <w:numPr>
          <w:ilvl w:val="0"/>
          <w:numId w:val="16"/>
        </w:numPr>
        <w:autoSpaceDE w:val="0"/>
        <w:autoSpaceDN w:val="0"/>
        <w:adjustRightInd w:val="0"/>
        <w:spacing w:before="240" w:after="0" w:line="240" w:lineRule="auto"/>
        <w:jc w:val="both"/>
        <w:rPr>
          <w:rFonts w:ascii="Arial" w:hAnsi="Arial" w:cs="Arial"/>
          <w:bCs/>
        </w:rPr>
      </w:pPr>
      <w:r>
        <w:rPr>
          <w:rFonts w:ascii="Arial" w:hAnsi="Arial" w:cs="Arial"/>
          <w:bCs/>
        </w:rPr>
        <w:t xml:space="preserve">As </w:t>
      </w:r>
      <w:r w:rsidRPr="007D0485">
        <w:rPr>
          <w:rFonts w:ascii="Arial" w:hAnsi="Arial" w:cs="Arial"/>
          <w:bCs/>
        </w:rPr>
        <w:t xml:space="preserve">despesas antecipadas </w:t>
      </w:r>
      <w:r>
        <w:rPr>
          <w:rFonts w:ascii="Arial" w:hAnsi="Arial" w:cs="Arial"/>
          <w:bCs/>
        </w:rPr>
        <w:t>são</w:t>
      </w:r>
      <w:r w:rsidRPr="007D0485">
        <w:rPr>
          <w:rFonts w:ascii="Arial" w:hAnsi="Arial" w:cs="Arial"/>
          <w:bCs/>
        </w:rPr>
        <w:t xml:space="preserve"> referente</w:t>
      </w:r>
      <w:r>
        <w:rPr>
          <w:rFonts w:ascii="Arial" w:hAnsi="Arial" w:cs="Arial"/>
          <w:bCs/>
        </w:rPr>
        <w:t>s</w:t>
      </w:r>
      <w:r w:rsidRPr="007D0485">
        <w:rPr>
          <w:rFonts w:ascii="Arial" w:hAnsi="Arial" w:cs="Arial"/>
          <w:bCs/>
        </w:rPr>
        <w:t xml:space="preserve"> a prêmios de seguros (</w:t>
      </w:r>
      <w:r>
        <w:rPr>
          <w:rFonts w:ascii="Arial" w:hAnsi="Arial" w:cs="Arial"/>
          <w:bCs/>
        </w:rPr>
        <w:t>23.912,96)</w:t>
      </w:r>
      <w:r w:rsidRPr="007D0485">
        <w:rPr>
          <w:rFonts w:ascii="Arial" w:hAnsi="Arial" w:cs="Arial"/>
          <w:bCs/>
        </w:rPr>
        <w:t>, processamento de dados (</w:t>
      </w:r>
      <w:r>
        <w:rPr>
          <w:rFonts w:ascii="Arial" w:hAnsi="Arial" w:cs="Arial"/>
          <w:bCs/>
        </w:rPr>
        <w:t>13.244,12</w:t>
      </w:r>
      <w:r w:rsidRPr="007D0485">
        <w:rPr>
          <w:rFonts w:ascii="Arial" w:hAnsi="Arial" w:cs="Arial"/>
          <w:bCs/>
        </w:rPr>
        <w:t>), vale refeição e alimentação (</w:t>
      </w:r>
      <w:r>
        <w:rPr>
          <w:rFonts w:ascii="Arial" w:hAnsi="Arial" w:cs="Arial"/>
          <w:bCs/>
        </w:rPr>
        <w:t>58.734,72</w:t>
      </w:r>
      <w:r w:rsidRPr="007D0485">
        <w:rPr>
          <w:rFonts w:ascii="Arial" w:hAnsi="Arial" w:cs="Arial"/>
          <w:bCs/>
        </w:rPr>
        <w:t>), fundo de ressarcimento de valores FVR (</w:t>
      </w:r>
      <w:r>
        <w:rPr>
          <w:rFonts w:ascii="Arial" w:hAnsi="Arial" w:cs="Arial"/>
          <w:bCs/>
        </w:rPr>
        <w:t>28.753,97</w:t>
      </w:r>
      <w:r w:rsidRPr="007D0485">
        <w:rPr>
          <w:rFonts w:ascii="Arial" w:hAnsi="Arial" w:cs="Arial"/>
          <w:bCs/>
        </w:rPr>
        <w:t>)</w:t>
      </w:r>
      <w:r>
        <w:rPr>
          <w:rFonts w:ascii="Arial" w:hAnsi="Arial" w:cs="Arial"/>
          <w:bCs/>
        </w:rPr>
        <w:t xml:space="preserve"> e outros (4.055,49)</w:t>
      </w:r>
      <w:r w:rsidRPr="007D0485">
        <w:rPr>
          <w:rFonts w:ascii="Arial" w:hAnsi="Arial" w:cs="Arial"/>
          <w:bCs/>
        </w:rPr>
        <w:t xml:space="preserve">. </w:t>
      </w:r>
    </w:p>
    <w:p w:rsidR="00551C10" w:rsidRDefault="00551C10" w:rsidP="00B5068A">
      <w:pPr>
        <w:autoSpaceDE w:val="0"/>
        <w:autoSpaceDN w:val="0"/>
        <w:adjustRightInd w:val="0"/>
        <w:spacing w:after="0" w:line="240" w:lineRule="auto"/>
        <w:jc w:val="both"/>
        <w:rPr>
          <w:rFonts w:ascii="Arial" w:hAnsi="Arial" w:cs="Arial"/>
          <w:bCs/>
          <w:sz w:val="20"/>
          <w:szCs w:val="20"/>
        </w:rPr>
      </w:pPr>
    </w:p>
    <w:p w:rsidR="00551C10" w:rsidRPr="004742A5" w:rsidRDefault="00551C10" w:rsidP="00A7387E">
      <w:pPr>
        <w:numPr>
          <w:ilvl w:val="0"/>
          <w:numId w:val="11"/>
        </w:numPr>
        <w:autoSpaceDE w:val="0"/>
        <w:autoSpaceDN w:val="0"/>
        <w:adjustRightInd w:val="0"/>
        <w:spacing w:after="0" w:line="240" w:lineRule="auto"/>
        <w:ind w:left="142" w:hanging="568"/>
        <w:jc w:val="both"/>
        <w:rPr>
          <w:rFonts w:ascii="Arial" w:hAnsi="Arial" w:cs="Arial"/>
          <w:b/>
          <w:bCs/>
          <w:sz w:val="20"/>
          <w:szCs w:val="20"/>
        </w:rPr>
      </w:pPr>
      <w:r w:rsidRPr="004742A5">
        <w:rPr>
          <w:rFonts w:ascii="Arial" w:hAnsi="Arial" w:cs="Arial"/>
          <w:b/>
          <w:bCs/>
          <w:sz w:val="20"/>
          <w:szCs w:val="20"/>
        </w:rPr>
        <w:t>Investimentos</w:t>
      </w:r>
    </w:p>
    <w:p w:rsidR="00551C10" w:rsidRDefault="00551C10" w:rsidP="00BA6BFE">
      <w:pPr>
        <w:spacing w:before="100" w:beforeAutospacing="1" w:after="100" w:afterAutospacing="1" w:line="240" w:lineRule="auto"/>
        <w:jc w:val="both"/>
        <w:rPr>
          <w:rFonts w:ascii="Arial" w:eastAsiaTheme="minorEastAsia" w:hAnsi="Arial" w:cs="Arial"/>
          <w:sz w:val="20"/>
          <w:szCs w:val="20"/>
          <w:lang w:eastAsia="pt-BR"/>
        </w:rPr>
      </w:pPr>
      <w:r w:rsidRPr="00B439B6">
        <w:rPr>
          <w:rFonts w:ascii="Arial" w:eastAsiaTheme="minorEastAsia" w:hAnsi="Arial" w:cs="Arial"/>
          <w:sz w:val="20"/>
          <w:szCs w:val="20"/>
          <w:lang w:eastAsia="pt-BR"/>
        </w:rPr>
        <w:t xml:space="preserve">O saldo é, substancialmente, representado por quotas do </w:t>
      </w:r>
      <w:r w:rsidRPr="00F56E88">
        <w:rPr>
          <w:rFonts w:ascii="Arial" w:hAnsi="Arial"/>
          <w:sz w:val="20"/>
        </w:rPr>
        <w:t>SICOOB</w:t>
      </w:r>
      <w:r>
        <w:rPr>
          <w:rFonts w:ascii="Arial" w:hAnsi="Arial"/>
          <w:sz w:val="20"/>
        </w:rPr>
        <w:t xml:space="preserve"> </w:t>
      </w:r>
      <w:r w:rsidR="001A0BF0">
        <w:rPr>
          <w:rFonts w:ascii="Arial" w:hAnsi="Arial"/>
          <w:sz w:val="20"/>
        </w:rPr>
        <w:t xml:space="preserve">CENTRAL </w:t>
      </w:r>
      <w:r>
        <w:rPr>
          <w:rFonts w:ascii="Arial" w:hAnsi="Arial"/>
          <w:sz w:val="20"/>
        </w:rPr>
        <w:t>CREDIMINAS</w:t>
      </w:r>
      <w:r w:rsidRPr="00F56E88">
        <w:rPr>
          <w:rFonts w:ascii="Arial" w:hAnsi="Arial"/>
          <w:sz w:val="20"/>
        </w:rPr>
        <w:t xml:space="preserve"> </w:t>
      </w:r>
      <w:r w:rsidRPr="00B439B6">
        <w:rPr>
          <w:rFonts w:ascii="Arial" w:eastAsiaTheme="minorEastAsia" w:hAnsi="Arial" w:cs="Arial"/>
          <w:sz w:val="20"/>
          <w:szCs w:val="20"/>
          <w:lang w:eastAsia="pt-BR"/>
        </w:rPr>
        <w:t>e ações do BANCOOB.</w:t>
      </w:r>
    </w:p>
    <w:tbl>
      <w:tblPr>
        <w:tblW w:w="9354" w:type="dxa"/>
        <w:jc w:val="center"/>
        <w:tblCellMar>
          <w:left w:w="70" w:type="dxa"/>
          <w:right w:w="70" w:type="dxa"/>
        </w:tblCellMar>
        <w:tblLook w:val="04A0" w:firstRow="1" w:lastRow="0" w:firstColumn="1" w:lastColumn="0" w:noHBand="0" w:noVBand="1"/>
      </w:tblPr>
      <w:tblGrid>
        <w:gridCol w:w="6588"/>
        <w:gridCol w:w="1308"/>
        <w:gridCol w:w="1458"/>
      </w:tblGrid>
      <w:tr w:rsidR="00741526" w:rsidRPr="00D467E7" w:rsidTr="00741526">
        <w:trPr>
          <w:trHeight w:val="255"/>
          <w:jc w:val="center"/>
        </w:trPr>
        <w:tc>
          <w:tcPr>
            <w:tcW w:w="6588" w:type="dxa"/>
            <w:tcBorders>
              <w:top w:val="single" w:sz="4" w:space="0" w:color="auto"/>
              <w:bottom w:val="single" w:sz="4" w:space="0" w:color="auto"/>
              <w:right w:val="single" w:sz="4" w:space="0" w:color="auto"/>
            </w:tcBorders>
            <w:shd w:val="clear" w:color="auto" w:fill="auto"/>
            <w:noWrap/>
            <w:vAlign w:val="center"/>
            <w:hideMark/>
          </w:tcPr>
          <w:p w:rsidR="00741526" w:rsidRPr="00D467E7" w:rsidRDefault="00741526" w:rsidP="00741526">
            <w:pPr>
              <w:spacing w:after="0" w:line="240" w:lineRule="auto"/>
              <w:rPr>
                <w:rFonts w:ascii="Arial" w:eastAsia="Times New Roman" w:hAnsi="Arial" w:cs="Arial"/>
                <w:b/>
                <w:bCs/>
                <w:sz w:val="20"/>
                <w:szCs w:val="20"/>
                <w:lang w:eastAsia="pt-BR"/>
              </w:rPr>
            </w:pPr>
            <w:r w:rsidRPr="00D467E7">
              <w:rPr>
                <w:rFonts w:ascii="Arial" w:eastAsia="Times New Roman" w:hAnsi="Arial" w:cs="Arial"/>
                <w:b/>
                <w:bCs/>
                <w:sz w:val="20"/>
                <w:szCs w:val="20"/>
                <w:lang w:eastAsia="pt-BR"/>
              </w:rPr>
              <w:t>Descrição</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741526" w:rsidRPr="00D467E7" w:rsidRDefault="00741526" w:rsidP="00741526">
            <w:pPr>
              <w:spacing w:after="0" w:line="240" w:lineRule="auto"/>
              <w:jc w:val="right"/>
              <w:rPr>
                <w:rFonts w:ascii="Arial" w:eastAsia="Times New Roman" w:hAnsi="Arial" w:cs="Arial"/>
                <w:b/>
                <w:bCs/>
                <w:sz w:val="20"/>
                <w:szCs w:val="20"/>
                <w:lang w:eastAsia="pt-BR"/>
              </w:rPr>
            </w:pPr>
            <w:r>
              <w:rPr>
                <w:rFonts w:ascii="Arial" w:eastAsia="Times New Roman" w:hAnsi="Arial" w:cs="Arial"/>
                <w:b/>
                <w:bCs/>
                <w:sz w:val="20"/>
                <w:szCs w:val="20"/>
                <w:lang w:eastAsia="pt-BR"/>
              </w:rPr>
              <w:t>31/12/2018</w:t>
            </w:r>
          </w:p>
        </w:tc>
        <w:tc>
          <w:tcPr>
            <w:tcW w:w="1458" w:type="dxa"/>
            <w:tcBorders>
              <w:top w:val="single" w:sz="4" w:space="0" w:color="auto"/>
              <w:left w:val="nil"/>
              <w:bottom w:val="single" w:sz="4" w:space="0" w:color="auto"/>
            </w:tcBorders>
            <w:shd w:val="clear" w:color="auto" w:fill="auto"/>
            <w:noWrap/>
            <w:vAlign w:val="bottom"/>
            <w:hideMark/>
          </w:tcPr>
          <w:p w:rsidR="00741526" w:rsidRPr="00D467E7" w:rsidRDefault="00741526" w:rsidP="00741526">
            <w:pPr>
              <w:spacing w:after="0" w:line="240" w:lineRule="auto"/>
              <w:jc w:val="right"/>
              <w:rPr>
                <w:rFonts w:ascii="Arial" w:eastAsia="Times New Roman" w:hAnsi="Arial" w:cs="Arial"/>
                <w:b/>
                <w:bCs/>
                <w:sz w:val="20"/>
                <w:szCs w:val="20"/>
                <w:lang w:eastAsia="pt-BR"/>
              </w:rPr>
            </w:pPr>
            <w:r>
              <w:rPr>
                <w:rFonts w:ascii="Arial" w:eastAsia="Times New Roman" w:hAnsi="Arial" w:cs="Arial"/>
                <w:b/>
                <w:bCs/>
                <w:sz w:val="20"/>
                <w:szCs w:val="20"/>
                <w:lang w:eastAsia="pt-BR"/>
              </w:rPr>
              <w:t>31/12/2017</w:t>
            </w:r>
          </w:p>
        </w:tc>
      </w:tr>
      <w:tr w:rsidR="00741526" w:rsidRPr="00D467E7" w:rsidTr="00741526">
        <w:trPr>
          <w:trHeight w:val="255"/>
          <w:jc w:val="center"/>
        </w:trPr>
        <w:tc>
          <w:tcPr>
            <w:tcW w:w="6588" w:type="dxa"/>
            <w:tcBorders>
              <w:top w:val="nil"/>
              <w:bottom w:val="single" w:sz="4" w:space="0" w:color="auto"/>
              <w:right w:val="single" w:sz="4" w:space="0" w:color="auto"/>
            </w:tcBorders>
            <w:shd w:val="clear" w:color="auto" w:fill="auto"/>
            <w:noWrap/>
            <w:vAlign w:val="center"/>
          </w:tcPr>
          <w:p w:rsidR="00741526" w:rsidRPr="00D467E7" w:rsidRDefault="00741526" w:rsidP="00410594">
            <w:pPr>
              <w:spacing w:after="0" w:line="240" w:lineRule="auto"/>
              <w:rPr>
                <w:rFonts w:ascii="Arial" w:eastAsia="Times New Roman" w:hAnsi="Arial" w:cs="Arial"/>
                <w:sz w:val="20"/>
                <w:szCs w:val="20"/>
                <w:lang w:eastAsia="pt-BR"/>
              </w:rPr>
            </w:pPr>
            <w:r>
              <w:rPr>
                <w:rFonts w:ascii="Arial" w:eastAsia="Times New Roman" w:hAnsi="Arial" w:cs="Arial"/>
                <w:sz w:val="20"/>
                <w:szCs w:val="20"/>
                <w:lang w:eastAsia="pt-BR"/>
              </w:rPr>
              <w:t>Participações em Cooperativa Central de Crédito</w:t>
            </w:r>
          </w:p>
        </w:tc>
        <w:tc>
          <w:tcPr>
            <w:tcW w:w="1308" w:type="dxa"/>
            <w:tcBorders>
              <w:top w:val="nil"/>
              <w:left w:val="nil"/>
              <w:bottom w:val="single" w:sz="4" w:space="0" w:color="auto"/>
              <w:right w:val="single" w:sz="4" w:space="0" w:color="auto"/>
            </w:tcBorders>
            <w:shd w:val="clear" w:color="auto" w:fill="auto"/>
            <w:noWrap/>
            <w:vAlign w:val="bottom"/>
          </w:tcPr>
          <w:p w:rsidR="00741526" w:rsidRPr="00066E47" w:rsidRDefault="00741526"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4.920.134,69</w:t>
            </w:r>
          </w:p>
        </w:tc>
        <w:tc>
          <w:tcPr>
            <w:tcW w:w="1458" w:type="dxa"/>
            <w:tcBorders>
              <w:top w:val="nil"/>
              <w:left w:val="nil"/>
              <w:bottom w:val="single" w:sz="4" w:space="0" w:color="auto"/>
            </w:tcBorders>
            <w:shd w:val="clear" w:color="auto" w:fill="auto"/>
            <w:noWrap/>
            <w:vAlign w:val="bottom"/>
          </w:tcPr>
          <w:p w:rsidR="00741526" w:rsidRPr="00066E47" w:rsidRDefault="00741526"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2.399.740,21</w:t>
            </w:r>
          </w:p>
        </w:tc>
      </w:tr>
      <w:tr w:rsidR="00741526" w:rsidRPr="00D467E7" w:rsidTr="00741526">
        <w:trPr>
          <w:trHeight w:val="255"/>
          <w:jc w:val="center"/>
        </w:trPr>
        <w:tc>
          <w:tcPr>
            <w:tcW w:w="6588" w:type="dxa"/>
            <w:tcBorders>
              <w:top w:val="nil"/>
              <w:bottom w:val="single" w:sz="4" w:space="0" w:color="auto"/>
              <w:right w:val="single" w:sz="4" w:space="0" w:color="auto"/>
            </w:tcBorders>
            <w:shd w:val="clear" w:color="auto" w:fill="auto"/>
            <w:noWrap/>
            <w:vAlign w:val="center"/>
          </w:tcPr>
          <w:p w:rsidR="00741526" w:rsidRPr="002D7B9F" w:rsidRDefault="00741526" w:rsidP="00410594">
            <w:pPr>
              <w:spacing w:after="0" w:line="240" w:lineRule="auto"/>
              <w:rPr>
                <w:rFonts w:ascii="Arial" w:eastAsia="Times New Roman" w:hAnsi="Arial" w:cs="Arial"/>
                <w:bCs/>
                <w:sz w:val="20"/>
                <w:szCs w:val="20"/>
                <w:lang w:eastAsia="pt-BR"/>
              </w:rPr>
            </w:pPr>
            <w:r>
              <w:rPr>
                <w:rFonts w:ascii="Arial" w:eastAsia="Times New Roman" w:hAnsi="Arial" w:cs="Arial"/>
                <w:bCs/>
                <w:sz w:val="20"/>
                <w:szCs w:val="20"/>
                <w:lang w:eastAsia="pt-BR"/>
              </w:rPr>
              <w:t xml:space="preserve">Participações Instituição Financeira Controlada Cooperativa de Crédito </w:t>
            </w:r>
          </w:p>
        </w:tc>
        <w:tc>
          <w:tcPr>
            <w:tcW w:w="1308" w:type="dxa"/>
            <w:tcBorders>
              <w:top w:val="nil"/>
              <w:left w:val="nil"/>
              <w:bottom w:val="single" w:sz="4" w:space="0" w:color="auto"/>
              <w:right w:val="single" w:sz="4" w:space="0" w:color="auto"/>
            </w:tcBorders>
            <w:shd w:val="clear" w:color="auto" w:fill="auto"/>
            <w:noWrap/>
            <w:vAlign w:val="bottom"/>
          </w:tcPr>
          <w:p w:rsidR="00741526" w:rsidRPr="00066E47" w:rsidRDefault="00741526"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83.565,32</w:t>
            </w:r>
          </w:p>
        </w:tc>
        <w:tc>
          <w:tcPr>
            <w:tcW w:w="1458" w:type="dxa"/>
            <w:tcBorders>
              <w:top w:val="nil"/>
              <w:left w:val="nil"/>
              <w:bottom w:val="single" w:sz="4" w:space="0" w:color="auto"/>
            </w:tcBorders>
            <w:shd w:val="clear" w:color="auto" w:fill="auto"/>
            <w:noWrap/>
            <w:vAlign w:val="bottom"/>
          </w:tcPr>
          <w:p w:rsidR="00741526" w:rsidRPr="00066E47" w:rsidRDefault="00741526"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55.614,00</w:t>
            </w:r>
          </w:p>
        </w:tc>
      </w:tr>
      <w:tr w:rsidR="00741526" w:rsidRPr="00D467E7" w:rsidTr="00741526">
        <w:trPr>
          <w:trHeight w:val="255"/>
          <w:jc w:val="center"/>
        </w:trPr>
        <w:tc>
          <w:tcPr>
            <w:tcW w:w="6588" w:type="dxa"/>
            <w:tcBorders>
              <w:top w:val="nil"/>
              <w:bottom w:val="single" w:sz="4" w:space="0" w:color="auto"/>
              <w:right w:val="single" w:sz="4" w:space="0" w:color="auto"/>
            </w:tcBorders>
            <w:shd w:val="clear" w:color="auto" w:fill="auto"/>
            <w:noWrap/>
            <w:vAlign w:val="center"/>
            <w:hideMark/>
          </w:tcPr>
          <w:p w:rsidR="00741526" w:rsidRPr="00D467E7" w:rsidRDefault="00741526" w:rsidP="00410594">
            <w:pPr>
              <w:spacing w:after="0" w:line="240" w:lineRule="auto"/>
              <w:rPr>
                <w:rFonts w:ascii="Arial" w:eastAsia="Times New Roman" w:hAnsi="Arial" w:cs="Arial"/>
                <w:b/>
                <w:bCs/>
                <w:sz w:val="20"/>
                <w:szCs w:val="20"/>
                <w:lang w:eastAsia="pt-BR"/>
              </w:rPr>
            </w:pPr>
            <w:r w:rsidRPr="00D467E7">
              <w:rPr>
                <w:rFonts w:ascii="Arial" w:eastAsia="Times New Roman" w:hAnsi="Arial" w:cs="Arial"/>
                <w:b/>
                <w:bCs/>
                <w:sz w:val="20"/>
                <w:szCs w:val="20"/>
                <w:lang w:eastAsia="pt-BR"/>
              </w:rPr>
              <w:t>Total</w:t>
            </w:r>
          </w:p>
        </w:tc>
        <w:tc>
          <w:tcPr>
            <w:tcW w:w="1308" w:type="dxa"/>
            <w:tcBorders>
              <w:top w:val="nil"/>
              <w:left w:val="nil"/>
              <w:bottom w:val="single" w:sz="4" w:space="0" w:color="auto"/>
              <w:right w:val="single" w:sz="4" w:space="0" w:color="auto"/>
            </w:tcBorders>
            <w:shd w:val="clear" w:color="auto" w:fill="auto"/>
            <w:noWrap/>
            <w:vAlign w:val="bottom"/>
          </w:tcPr>
          <w:p w:rsidR="00741526" w:rsidRPr="00066E47" w:rsidRDefault="00741526" w:rsidP="00410594">
            <w:pPr>
              <w:spacing w:after="0" w:line="240" w:lineRule="auto"/>
              <w:jc w:val="right"/>
              <w:rPr>
                <w:rFonts w:ascii="Arial" w:eastAsia="Times New Roman" w:hAnsi="Arial" w:cs="Arial"/>
                <w:b/>
                <w:sz w:val="20"/>
                <w:szCs w:val="20"/>
                <w:lang w:eastAsia="pt-BR"/>
              </w:rPr>
            </w:pPr>
            <w:r>
              <w:rPr>
                <w:rFonts w:ascii="Arial" w:eastAsia="Times New Roman" w:hAnsi="Arial" w:cs="Arial"/>
                <w:b/>
                <w:sz w:val="20"/>
                <w:szCs w:val="20"/>
                <w:lang w:eastAsia="pt-BR"/>
              </w:rPr>
              <w:t>5.003.700,01</w:t>
            </w:r>
          </w:p>
        </w:tc>
        <w:tc>
          <w:tcPr>
            <w:tcW w:w="1458" w:type="dxa"/>
            <w:tcBorders>
              <w:top w:val="nil"/>
              <w:left w:val="nil"/>
              <w:bottom w:val="single" w:sz="4" w:space="0" w:color="auto"/>
            </w:tcBorders>
            <w:shd w:val="clear" w:color="auto" w:fill="auto"/>
            <w:noWrap/>
            <w:vAlign w:val="bottom"/>
            <w:hideMark/>
          </w:tcPr>
          <w:p w:rsidR="00741526" w:rsidRPr="00066E47" w:rsidRDefault="00741526" w:rsidP="00410594">
            <w:pPr>
              <w:spacing w:after="0" w:line="240" w:lineRule="auto"/>
              <w:jc w:val="right"/>
              <w:rPr>
                <w:rFonts w:ascii="Arial" w:eastAsia="Times New Roman" w:hAnsi="Arial" w:cs="Arial"/>
                <w:b/>
                <w:sz w:val="20"/>
                <w:szCs w:val="20"/>
                <w:lang w:eastAsia="pt-BR"/>
              </w:rPr>
            </w:pPr>
            <w:r>
              <w:rPr>
                <w:rFonts w:ascii="Arial" w:eastAsia="Times New Roman" w:hAnsi="Arial" w:cs="Arial"/>
                <w:b/>
                <w:sz w:val="20"/>
                <w:szCs w:val="20"/>
                <w:lang w:eastAsia="pt-BR"/>
              </w:rPr>
              <w:t>2.455.354,21</w:t>
            </w:r>
          </w:p>
        </w:tc>
      </w:tr>
    </w:tbl>
    <w:p w:rsidR="00551C10" w:rsidRDefault="00551C10" w:rsidP="00325D3A">
      <w:pPr>
        <w:autoSpaceDE w:val="0"/>
        <w:autoSpaceDN w:val="0"/>
        <w:adjustRightInd w:val="0"/>
        <w:spacing w:after="0" w:line="240" w:lineRule="auto"/>
        <w:jc w:val="both"/>
        <w:rPr>
          <w:rFonts w:ascii="Arial" w:hAnsi="Arial" w:cs="Arial"/>
          <w:b/>
          <w:sz w:val="20"/>
          <w:szCs w:val="20"/>
        </w:rPr>
      </w:pPr>
    </w:p>
    <w:p w:rsidR="00551C10" w:rsidRPr="004742A5" w:rsidRDefault="00551C10" w:rsidP="00B5068A">
      <w:pPr>
        <w:autoSpaceDE w:val="0"/>
        <w:autoSpaceDN w:val="0"/>
        <w:adjustRightInd w:val="0"/>
        <w:spacing w:after="0" w:line="240" w:lineRule="auto"/>
        <w:jc w:val="both"/>
        <w:rPr>
          <w:rFonts w:ascii="Arial" w:hAnsi="Arial" w:cs="Arial"/>
          <w:b/>
          <w:bCs/>
          <w:sz w:val="20"/>
          <w:szCs w:val="20"/>
        </w:rPr>
      </w:pPr>
    </w:p>
    <w:p w:rsidR="00551C10" w:rsidRPr="004742A5" w:rsidRDefault="00551C10" w:rsidP="00A7387E">
      <w:pPr>
        <w:numPr>
          <w:ilvl w:val="0"/>
          <w:numId w:val="11"/>
        </w:numPr>
        <w:autoSpaceDE w:val="0"/>
        <w:autoSpaceDN w:val="0"/>
        <w:adjustRightInd w:val="0"/>
        <w:spacing w:after="0" w:line="240" w:lineRule="auto"/>
        <w:ind w:hanging="1146"/>
        <w:jc w:val="both"/>
        <w:rPr>
          <w:rFonts w:ascii="Arial" w:hAnsi="Arial" w:cs="Arial"/>
          <w:b/>
          <w:bCs/>
          <w:sz w:val="20"/>
          <w:szCs w:val="20"/>
        </w:rPr>
      </w:pPr>
      <w:r w:rsidRPr="004742A5">
        <w:rPr>
          <w:rFonts w:ascii="Arial" w:hAnsi="Arial" w:cs="Arial"/>
          <w:b/>
          <w:bCs/>
          <w:sz w:val="20"/>
          <w:szCs w:val="20"/>
        </w:rPr>
        <w:t>Imobilizado de uso</w:t>
      </w:r>
    </w:p>
    <w:p w:rsidR="00551C10" w:rsidRPr="004742A5" w:rsidRDefault="00551C10" w:rsidP="00B5068A">
      <w:pPr>
        <w:autoSpaceDE w:val="0"/>
        <w:autoSpaceDN w:val="0"/>
        <w:adjustRightInd w:val="0"/>
        <w:spacing w:after="0" w:line="240" w:lineRule="auto"/>
        <w:jc w:val="both"/>
        <w:rPr>
          <w:rFonts w:ascii="Arial" w:hAnsi="Arial" w:cs="Arial"/>
          <w:bCs/>
          <w:sz w:val="20"/>
          <w:szCs w:val="20"/>
        </w:rPr>
      </w:pPr>
    </w:p>
    <w:p w:rsidR="00551C10" w:rsidRDefault="00551C10" w:rsidP="00B5068A">
      <w:pPr>
        <w:autoSpaceDE w:val="0"/>
        <w:autoSpaceDN w:val="0"/>
        <w:adjustRightInd w:val="0"/>
        <w:spacing w:after="0" w:line="240" w:lineRule="auto"/>
        <w:jc w:val="both"/>
        <w:rPr>
          <w:rFonts w:ascii="Arial" w:hAnsi="Arial" w:cs="Arial"/>
          <w:bCs/>
          <w:sz w:val="20"/>
          <w:szCs w:val="20"/>
        </w:rPr>
      </w:pPr>
      <w:r w:rsidRPr="004742A5">
        <w:rPr>
          <w:rFonts w:ascii="Arial" w:hAnsi="Arial" w:cs="Arial"/>
          <w:bCs/>
          <w:sz w:val="20"/>
          <w:szCs w:val="20"/>
        </w:rPr>
        <w:t>Demonstrado pelo custo de aquisição, menos depreciação acumulada. As depreciações são calculadas pelo método linear, com base em taxas determinadas pelo prazo de vida útil estimado conforme abaixo:</w:t>
      </w:r>
    </w:p>
    <w:p w:rsidR="00741526" w:rsidRPr="004742A5" w:rsidRDefault="00741526" w:rsidP="00B5068A">
      <w:pPr>
        <w:autoSpaceDE w:val="0"/>
        <w:autoSpaceDN w:val="0"/>
        <w:adjustRightInd w:val="0"/>
        <w:spacing w:after="0" w:line="240" w:lineRule="auto"/>
        <w:jc w:val="both"/>
        <w:rPr>
          <w:rFonts w:ascii="Arial" w:hAnsi="Arial" w:cs="Arial"/>
          <w:bCs/>
          <w:sz w:val="20"/>
          <w:szCs w:val="20"/>
        </w:rPr>
      </w:pPr>
    </w:p>
    <w:p w:rsidR="00551C10" w:rsidRDefault="00551C10" w:rsidP="00B5068A">
      <w:pPr>
        <w:autoSpaceDE w:val="0"/>
        <w:autoSpaceDN w:val="0"/>
        <w:adjustRightInd w:val="0"/>
        <w:spacing w:after="0" w:line="240" w:lineRule="auto"/>
        <w:jc w:val="both"/>
        <w:rPr>
          <w:rFonts w:ascii="Arial" w:hAnsi="Arial" w:cs="Arial"/>
          <w:bCs/>
          <w:sz w:val="20"/>
          <w:szCs w:val="20"/>
        </w:rPr>
      </w:pPr>
    </w:p>
    <w:tbl>
      <w:tblPr>
        <w:tblW w:w="8931" w:type="dxa"/>
        <w:tblInd w:w="70" w:type="dxa"/>
        <w:tblCellMar>
          <w:left w:w="70" w:type="dxa"/>
          <w:right w:w="70" w:type="dxa"/>
        </w:tblCellMar>
        <w:tblLook w:val="04A0" w:firstRow="1" w:lastRow="0" w:firstColumn="1" w:lastColumn="0" w:noHBand="0" w:noVBand="1"/>
      </w:tblPr>
      <w:tblGrid>
        <w:gridCol w:w="3544"/>
        <w:gridCol w:w="2268"/>
        <w:gridCol w:w="1701"/>
        <w:gridCol w:w="1418"/>
      </w:tblGrid>
      <w:tr w:rsidR="00551C10" w:rsidRPr="00A82A76" w:rsidTr="00741526">
        <w:trPr>
          <w:trHeight w:val="510"/>
        </w:trPr>
        <w:tc>
          <w:tcPr>
            <w:tcW w:w="3544" w:type="dxa"/>
            <w:tcBorders>
              <w:top w:val="single" w:sz="4" w:space="0" w:color="auto"/>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both"/>
              <w:rPr>
                <w:rFonts w:ascii="Arial" w:eastAsia="Times New Roman" w:hAnsi="Arial" w:cs="Arial"/>
                <w:b/>
                <w:bCs/>
                <w:sz w:val="20"/>
                <w:szCs w:val="20"/>
                <w:lang w:eastAsia="pt-BR"/>
              </w:rPr>
            </w:pPr>
            <w:r w:rsidRPr="00A82A76">
              <w:rPr>
                <w:rFonts w:ascii="Arial" w:eastAsia="Times New Roman" w:hAnsi="Arial" w:cs="Arial"/>
                <w:b/>
                <w:bCs/>
                <w:sz w:val="20"/>
                <w:szCs w:val="20"/>
                <w:lang w:eastAsia="pt-BR"/>
              </w:rPr>
              <w:t>Descrição</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center"/>
              <w:rPr>
                <w:rFonts w:ascii="Arial" w:eastAsia="Times New Roman" w:hAnsi="Arial" w:cs="Arial"/>
                <w:b/>
                <w:bCs/>
                <w:sz w:val="20"/>
                <w:szCs w:val="20"/>
                <w:lang w:eastAsia="pt-BR"/>
              </w:rPr>
            </w:pPr>
            <w:r w:rsidRPr="00A82A76">
              <w:rPr>
                <w:rFonts w:ascii="Arial" w:eastAsia="Times New Roman" w:hAnsi="Arial" w:cs="Arial"/>
                <w:b/>
                <w:bCs/>
                <w:sz w:val="20"/>
                <w:szCs w:val="20"/>
                <w:lang w:eastAsia="pt-BR"/>
              </w:rPr>
              <w:t>Taxa de Depreciação a.a</w:t>
            </w:r>
            <w:r>
              <w:rPr>
                <w:rFonts w:ascii="Arial" w:eastAsia="Times New Roman" w:hAnsi="Arial" w:cs="Arial"/>
                <w:b/>
                <w:bCs/>
                <w:sz w:val="20"/>
                <w:szCs w:val="20"/>
                <w:lang w:eastAsia="pt-BR"/>
              </w:rPr>
              <w:t>.</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551C10" w:rsidRPr="00A82A76" w:rsidRDefault="00551C10" w:rsidP="007A5B0B">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31/12/2018</w:t>
            </w:r>
          </w:p>
        </w:tc>
        <w:tc>
          <w:tcPr>
            <w:tcW w:w="1418" w:type="dxa"/>
            <w:tcBorders>
              <w:top w:val="single" w:sz="4" w:space="0" w:color="auto"/>
              <w:left w:val="nil"/>
              <w:bottom w:val="single" w:sz="4" w:space="0" w:color="auto"/>
              <w:right w:val="nil"/>
            </w:tcBorders>
            <w:shd w:val="clear" w:color="000000" w:fill="FFFFFF"/>
            <w:noWrap/>
            <w:vAlign w:val="center"/>
            <w:hideMark/>
          </w:tcPr>
          <w:p w:rsidR="00551C10" w:rsidRPr="00A82A76" w:rsidRDefault="00551C10" w:rsidP="007A5B0B">
            <w:pPr>
              <w:spacing w:after="0" w:line="240" w:lineRule="auto"/>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31/12/2017</w:t>
            </w:r>
          </w:p>
        </w:tc>
      </w:tr>
      <w:tr w:rsidR="00551C10" w:rsidRPr="00A82A76" w:rsidTr="00741526">
        <w:trPr>
          <w:trHeight w:val="255"/>
        </w:trPr>
        <w:tc>
          <w:tcPr>
            <w:tcW w:w="3544"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both"/>
              <w:rPr>
                <w:rFonts w:ascii="Arial" w:eastAsia="Times New Roman" w:hAnsi="Arial" w:cs="Arial"/>
                <w:sz w:val="20"/>
                <w:szCs w:val="20"/>
                <w:lang w:eastAsia="pt-BR"/>
              </w:rPr>
            </w:pPr>
            <w:r w:rsidRPr="00A82A76">
              <w:rPr>
                <w:rFonts w:ascii="Arial" w:eastAsia="Times New Roman" w:hAnsi="Arial" w:cs="Arial"/>
                <w:sz w:val="20"/>
                <w:szCs w:val="20"/>
                <w:lang w:eastAsia="pt-BR"/>
              </w:rPr>
              <w:t>Imobilizações em Curso</w:t>
            </w:r>
          </w:p>
        </w:tc>
        <w:tc>
          <w:tcPr>
            <w:tcW w:w="2268" w:type="dxa"/>
            <w:tcBorders>
              <w:top w:val="nil"/>
              <w:left w:val="nil"/>
              <w:bottom w:val="single" w:sz="4" w:space="0" w:color="auto"/>
              <w:right w:val="single" w:sz="4" w:space="0" w:color="auto"/>
            </w:tcBorders>
            <w:shd w:val="clear" w:color="000000" w:fill="FFFFFF"/>
            <w:vAlign w:val="center"/>
            <w:hideMark/>
          </w:tcPr>
          <w:p w:rsidR="00551C10" w:rsidRPr="00C62212" w:rsidRDefault="00551C10" w:rsidP="007A5B0B">
            <w:pPr>
              <w:spacing w:after="0" w:line="240" w:lineRule="auto"/>
              <w:jc w:val="center"/>
              <w:rPr>
                <w:rFonts w:ascii="Arial" w:eastAsia="Times New Roman" w:hAnsi="Arial" w:cs="Arial"/>
                <w:bCs/>
                <w:sz w:val="20"/>
                <w:szCs w:val="20"/>
                <w:lang w:eastAsia="pt-BR"/>
              </w:rPr>
            </w:pPr>
            <w:r>
              <w:rPr>
                <w:rFonts w:ascii="Arial" w:eastAsia="Times New Roman" w:hAnsi="Arial" w:cs="Arial"/>
                <w:bCs/>
                <w:sz w:val="20"/>
                <w:szCs w:val="20"/>
                <w:lang w:eastAsia="pt-BR"/>
              </w:rPr>
              <w:t>(*)</w:t>
            </w:r>
          </w:p>
        </w:tc>
        <w:tc>
          <w:tcPr>
            <w:tcW w:w="1701" w:type="dxa"/>
            <w:tcBorders>
              <w:top w:val="nil"/>
              <w:left w:val="nil"/>
              <w:bottom w:val="single" w:sz="4" w:space="0" w:color="auto"/>
              <w:right w:val="single" w:sz="4" w:space="0" w:color="auto"/>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1.044,00</w:t>
            </w:r>
          </w:p>
        </w:tc>
        <w:tc>
          <w:tcPr>
            <w:tcW w:w="1418" w:type="dxa"/>
            <w:tcBorders>
              <w:top w:val="nil"/>
              <w:left w:val="nil"/>
              <w:bottom w:val="single" w:sz="4" w:space="0" w:color="auto"/>
              <w:right w:val="nil"/>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w:t>
            </w:r>
          </w:p>
        </w:tc>
      </w:tr>
      <w:tr w:rsidR="00551C10" w:rsidRPr="00A82A76" w:rsidTr="00741526">
        <w:trPr>
          <w:trHeight w:val="255"/>
        </w:trPr>
        <w:tc>
          <w:tcPr>
            <w:tcW w:w="3544"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both"/>
              <w:rPr>
                <w:rFonts w:ascii="Arial" w:eastAsia="Times New Roman" w:hAnsi="Arial" w:cs="Arial"/>
                <w:sz w:val="20"/>
                <w:szCs w:val="20"/>
                <w:lang w:eastAsia="pt-BR"/>
              </w:rPr>
            </w:pPr>
            <w:r w:rsidRPr="00A82A76">
              <w:rPr>
                <w:rFonts w:ascii="Arial" w:eastAsia="Times New Roman" w:hAnsi="Arial" w:cs="Arial"/>
                <w:sz w:val="20"/>
                <w:szCs w:val="20"/>
                <w:lang w:eastAsia="pt-BR"/>
              </w:rPr>
              <w:t>Terrenos</w:t>
            </w:r>
          </w:p>
        </w:tc>
        <w:tc>
          <w:tcPr>
            <w:tcW w:w="2268"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center"/>
              <w:rPr>
                <w:rFonts w:ascii="Arial" w:eastAsia="Times New Roman" w:hAnsi="Arial" w:cs="Arial"/>
                <w:sz w:val="20"/>
                <w:szCs w:val="20"/>
                <w:lang w:eastAsia="pt-BR"/>
              </w:rPr>
            </w:pPr>
            <w:r w:rsidRPr="00A82A76">
              <w:rPr>
                <w:rFonts w:ascii="Arial" w:eastAsia="Times New Roman" w:hAnsi="Arial" w:cs="Arial"/>
                <w:sz w:val="20"/>
                <w:szCs w:val="20"/>
                <w:lang w:eastAsia="pt-BR"/>
              </w:rPr>
              <w:t>-</w:t>
            </w:r>
          </w:p>
        </w:tc>
        <w:tc>
          <w:tcPr>
            <w:tcW w:w="1701" w:type="dxa"/>
            <w:tcBorders>
              <w:top w:val="nil"/>
              <w:left w:val="nil"/>
              <w:bottom w:val="single" w:sz="4" w:space="0" w:color="auto"/>
              <w:right w:val="single" w:sz="4" w:space="0" w:color="auto"/>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59.161,18</w:t>
            </w:r>
          </w:p>
        </w:tc>
        <w:tc>
          <w:tcPr>
            <w:tcW w:w="1418" w:type="dxa"/>
            <w:tcBorders>
              <w:top w:val="nil"/>
              <w:left w:val="nil"/>
              <w:bottom w:val="single" w:sz="4" w:space="0" w:color="auto"/>
              <w:right w:val="nil"/>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52.161,18</w:t>
            </w:r>
          </w:p>
        </w:tc>
      </w:tr>
      <w:tr w:rsidR="00551C10" w:rsidRPr="00A82A76" w:rsidTr="00741526">
        <w:trPr>
          <w:trHeight w:val="255"/>
        </w:trPr>
        <w:tc>
          <w:tcPr>
            <w:tcW w:w="3544"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both"/>
              <w:rPr>
                <w:rFonts w:ascii="Arial" w:eastAsia="Times New Roman" w:hAnsi="Arial" w:cs="Arial"/>
                <w:sz w:val="20"/>
                <w:szCs w:val="20"/>
                <w:lang w:eastAsia="pt-BR"/>
              </w:rPr>
            </w:pPr>
            <w:r w:rsidRPr="00A82A76">
              <w:rPr>
                <w:rFonts w:ascii="Arial" w:eastAsia="Times New Roman" w:hAnsi="Arial" w:cs="Arial"/>
                <w:sz w:val="20"/>
                <w:szCs w:val="20"/>
                <w:lang w:eastAsia="pt-BR"/>
              </w:rPr>
              <w:t>Edificações</w:t>
            </w:r>
          </w:p>
        </w:tc>
        <w:tc>
          <w:tcPr>
            <w:tcW w:w="2268"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center"/>
              <w:rPr>
                <w:rFonts w:ascii="Arial" w:eastAsia="Times New Roman" w:hAnsi="Arial" w:cs="Arial"/>
                <w:sz w:val="20"/>
                <w:szCs w:val="20"/>
                <w:lang w:eastAsia="pt-BR"/>
              </w:rPr>
            </w:pPr>
            <w:r w:rsidRPr="00A82A76">
              <w:rPr>
                <w:rFonts w:ascii="Arial" w:eastAsia="Times New Roman" w:hAnsi="Arial" w:cs="Arial"/>
                <w:sz w:val="20"/>
                <w:szCs w:val="20"/>
                <w:lang w:eastAsia="pt-BR"/>
              </w:rPr>
              <w:t>4%</w:t>
            </w:r>
          </w:p>
        </w:tc>
        <w:tc>
          <w:tcPr>
            <w:tcW w:w="1701" w:type="dxa"/>
            <w:tcBorders>
              <w:top w:val="nil"/>
              <w:left w:val="nil"/>
              <w:bottom w:val="single" w:sz="4" w:space="0" w:color="auto"/>
              <w:right w:val="single" w:sz="4" w:space="0" w:color="auto"/>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329.922,69</w:t>
            </w:r>
          </w:p>
        </w:tc>
        <w:tc>
          <w:tcPr>
            <w:tcW w:w="1418" w:type="dxa"/>
            <w:tcBorders>
              <w:top w:val="nil"/>
              <w:left w:val="nil"/>
              <w:bottom w:val="single" w:sz="4" w:space="0" w:color="auto"/>
              <w:right w:val="nil"/>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329.922,69</w:t>
            </w:r>
          </w:p>
        </w:tc>
      </w:tr>
      <w:tr w:rsidR="00551C10" w:rsidRPr="00A82A76" w:rsidTr="00741526">
        <w:trPr>
          <w:trHeight w:val="255"/>
        </w:trPr>
        <w:tc>
          <w:tcPr>
            <w:tcW w:w="3544"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both"/>
              <w:rPr>
                <w:rFonts w:ascii="Arial" w:eastAsia="Times New Roman" w:hAnsi="Arial" w:cs="Arial"/>
                <w:sz w:val="20"/>
                <w:szCs w:val="20"/>
                <w:lang w:eastAsia="pt-BR"/>
              </w:rPr>
            </w:pPr>
            <w:r w:rsidRPr="00A82A76">
              <w:rPr>
                <w:rFonts w:ascii="Arial" w:eastAsia="Times New Roman" w:hAnsi="Arial" w:cs="Arial"/>
                <w:sz w:val="20"/>
                <w:szCs w:val="20"/>
                <w:lang w:eastAsia="pt-BR"/>
              </w:rPr>
              <w:t>Móveis e Equipamentos</w:t>
            </w:r>
          </w:p>
        </w:tc>
        <w:tc>
          <w:tcPr>
            <w:tcW w:w="2268"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center"/>
              <w:rPr>
                <w:rFonts w:ascii="Arial" w:eastAsia="Times New Roman" w:hAnsi="Arial" w:cs="Arial"/>
                <w:sz w:val="20"/>
                <w:szCs w:val="20"/>
                <w:lang w:eastAsia="pt-BR"/>
              </w:rPr>
            </w:pPr>
            <w:r w:rsidRPr="00A82A76">
              <w:rPr>
                <w:rFonts w:ascii="Arial" w:eastAsia="Times New Roman" w:hAnsi="Arial" w:cs="Arial"/>
                <w:sz w:val="20"/>
                <w:szCs w:val="20"/>
                <w:lang w:eastAsia="pt-BR"/>
              </w:rPr>
              <w:t>10%</w:t>
            </w:r>
          </w:p>
        </w:tc>
        <w:tc>
          <w:tcPr>
            <w:tcW w:w="1701" w:type="dxa"/>
            <w:tcBorders>
              <w:top w:val="nil"/>
              <w:left w:val="nil"/>
              <w:bottom w:val="single" w:sz="4" w:space="0" w:color="auto"/>
              <w:right w:val="single" w:sz="4" w:space="0" w:color="auto"/>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2.304.328,97</w:t>
            </w:r>
          </w:p>
        </w:tc>
        <w:tc>
          <w:tcPr>
            <w:tcW w:w="1418" w:type="dxa"/>
            <w:tcBorders>
              <w:top w:val="nil"/>
              <w:left w:val="nil"/>
              <w:bottom w:val="single" w:sz="4" w:space="0" w:color="auto"/>
              <w:right w:val="nil"/>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491.174,98</w:t>
            </w:r>
          </w:p>
        </w:tc>
      </w:tr>
      <w:tr w:rsidR="00551C10" w:rsidRPr="00A82A76" w:rsidTr="00741526">
        <w:trPr>
          <w:trHeight w:val="255"/>
        </w:trPr>
        <w:tc>
          <w:tcPr>
            <w:tcW w:w="3544"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both"/>
              <w:rPr>
                <w:rFonts w:ascii="Arial" w:eastAsia="Times New Roman" w:hAnsi="Arial" w:cs="Arial"/>
                <w:sz w:val="20"/>
                <w:szCs w:val="20"/>
                <w:lang w:eastAsia="pt-BR"/>
              </w:rPr>
            </w:pPr>
            <w:r w:rsidRPr="00A82A76">
              <w:rPr>
                <w:rFonts w:ascii="Arial" w:eastAsia="Times New Roman" w:hAnsi="Arial" w:cs="Arial"/>
                <w:sz w:val="20"/>
                <w:szCs w:val="20"/>
                <w:lang w:eastAsia="pt-BR"/>
              </w:rPr>
              <w:t>Sistema de Processamento de Dados</w:t>
            </w:r>
          </w:p>
        </w:tc>
        <w:tc>
          <w:tcPr>
            <w:tcW w:w="2268"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center"/>
              <w:rPr>
                <w:rFonts w:ascii="Arial" w:eastAsia="Times New Roman" w:hAnsi="Arial" w:cs="Arial"/>
                <w:sz w:val="20"/>
                <w:szCs w:val="20"/>
                <w:lang w:eastAsia="pt-BR"/>
              </w:rPr>
            </w:pPr>
            <w:r w:rsidRPr="00A82A76">
              <w:rPr>
                <w:rFonts w:ascii="Arial" w:eastAsia="Times New Roman" w:hAnsi="Arial" w:cs="Arial"/>
                <w:sz w:val="20"/>
                <w:szCs w:val="20"/>
                <w:lang w:eastAsia="pt-BR"/>
              </w:rPr>
              <w:t>20%</w:t>
            </w:r>
          </w:p>
        </w:tc>
        <w:tc>
          <w:tcPr>
            <w:tcW w:w="1701" w:type="dxa"/>
            <w:tcBorders>
              <w:top w:val="nil"/>
              <w:left w:val="nil"/>
              <w:bottom w:val="single" w:sz="4" w:space="0" w:color="auto"/>
              <w:right w:val="single" w:sz="4" w:space="0" w:color="auto"/>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1.115.476,83</w:t>
            </w:r>
          </w:p>
        </w:tc>
        <w:tc>
          <w:tcPr>
            <w:tcW w:w="1418" w:type="dxa"/>
            <w:tcBorders>
              <w:top w:val="nil"/>
              <w:left w:val="nil"/>
              <w:bottom w:val="single" w:sz="4" w:space="0" w:color="auto"/>
              <w:right w:val="nil"/>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295.222,51</w:t>
            </w:r>
          </w:p>
        </w:tc>
      </w:tr>
      <w:tr w:rsidR="00551C10" w:rsidRPr="00A82A76" w:rsidTr="00741526">
        <w:trPr>
          <w:trHeight w:val="255"/>
        </w:trPr>
        <w:tc>
          <w:tcPr>
            <w:tcW w:w="3544"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both"/>
              <w:rPr>
                <w:rFonts w:ascii="Arial" w:eastAsia="Times New Roman" w:hAnsi="Arial" w:cs="Arial"/>
                <w:sz w:val="20"/>
                <w:szCs w:val="20"/>
                <w:lang w:eastAsia="pt-BR"/>
              </w:rPr>
            </w:pPr>
            <w:r w:rsidRPr="00A82A76">
              <w:rPr>
                <w:rFonts w:ascii="Arial" w:eastAsia="Times New Roman" w:hAnsi="Arial" w:cs="Arial"/>
                <w:sz w:val="20"/>
                <w:szCs w:val="20"/>
                <w:lang w:eastAsia="pt-BR"/>
              </w:rPr>
              <w:t>Sistemas de Comunicação</w:t>
            </w:r>
          </w:p>
        </w:tc>
        <w:tc>
          <w:tcPr>
            <w:tcW w:w="2268"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center"/>
              <w:rPr>
                <w:rFonts w:ascii="Arial" w:eastAsia="Times New Roman" w:hAnsi="Arial" w:cs="Arial"/>
                <w:sz w:val="20"/>
                <w:szCs w:val="20"/>
                <w:lang w:eastAsia="pt-BR"/>
              </w:rPr>
            </w:pPr>
            <w:r w:rsidRPr="00A82A76">
              <w:rPr>
                <w:rFonts w:ascii="Arial" w:eastAsia="Times New Roman" w:hAnsi="Arial" w:cs="Arial"/>
                <w:sz w:val="20"/>
                <w:szCs w:val="20"/>
                <w:lang w:eastAsia="pt-BR"/>
              </w:rPr>
              <w:t>10%</w:t>
            </w:r>
          </w:p>
        </w:tc>
        <w:tc>
          <w:tcPr>
            <w:tcW w:w="1701" w:type="dxa"/>
            <w:tcBorders>
              <w:top w:val="nil"/>
              <w:left w:val="nil"/>
              <w:bottom w:val="single" w:sz="4" w:space="0" w:color="auto"/>
              <w:right w:val="single" w:sz="4" w:space="0" w:color="auto"/>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44.478,50</w:t>
            </w:r>
          </w:p>
        </w:tc>
        <w:tc>
          <w:tcPr>
            <w:tcW w:w="1418" w:type="dxa"/>
            <w:tcBorders>
              <w:top w:val="nil"/>
              <w:left w:val="nil"/>
              <w:bottom w:val="single" w:sz="4" w:space="0" w:color="auto"/>
              <w:right w:val="nil"/>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14.664,60</w:t>
            </w:r>
          </w:p>
        </w:tc>
      </w:tr>
      <w:tr w:rsidR="00551C10" w:rsidRPr="00A82A76" w:rsidTr="00741526">
        <w:trPr>
          <w:trHeight w:val="255"/>
        </w:trPr>
        <w:tc>
          <w:tcPr>
            <w:tcW w:w="3544"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both"/>
              <w:rPr>
                <w:rFonts w:ascii="Arial" w:eastAsia="Times New Roman" w:hAnsi="Arial" w:cs="Arial"/>
                <w:sz w:val="20"/>
                <w:szCs w:val="20"/>
                <w:lang w:eastAsia="pt-BR"/>
              </w:rPr>
            </w:pPr>
            <w:r w:rsidRPr="00A82A76">
              <w:rPr>
                <w:rFonts w:ascii="Arial" w:eastAsia="Times New Roman" w:hAnsi="Arial" w:cs="Arial"/>
                <w:sz w:val="20"/>
                <w:szCs w:val="20"/>
                <w:lang w:eastAsia="pt-BR"/>
              </w:rPr>
              <w:t>Sistema de Transportes</w:t>
            </w:r>
          </w:p>
        </w:tc>
        <w:tc>
          <w:tcPr>
            <w:tcW w:w="2268"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center"/>
              <w:rPr>
                <w:rFonts w:ascii="Arial" w:eastAsia="Times New Roman" w:hAnsi="Arial" w:cs="Arial"/>
                <w:sz w:val="20"/>
                <w:szCs w:val="20"/>
                <w:lang w:eastAsia="pt-BR"/>
              </w:rPr>
            </w:pPr>
            <w:r w:rsidRPr="00A82A76">
              <w:rPr>
                <w:rFonts w:ascii="Arial" w:eastAsia="Times New Roman" w:hAnsi="Arial" w:cs="Arial"/>
                <w:sz w:val="20"/>
                <w:szCs w:val="20"/>
                <w:lang w:eastAsia="pt-BR"/>
              </w:rPr>
              <w:t>20%</w:t>
            </w:r>
          </w:p>
        </w:tc>
        <w:tc>
          <w:tcPr>
            <w:tcW w:w="1701" w:type="dxa"/>
            <w:tcBorders>
              <w:top w:val="nil"/>
              <w:left w:val="nil"/>
              <w:bottom w:val="single" w:sz="4" w:space="0" w:color="auto"/>
              <w:right w:val="single" w:sz="4" w:space="0" w:color="auto"/>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147.366,89</w:t>
            </w:r>
          </w:p>
        </w:tc>
        <w:tc>
          <w:tcPr>
            <w:tcW w:w="1418" w:type="dxa"/>
            <w:tcBorders>
              <w:top w:val="nil"/>
              <w:left w:val="nil"/>
              <w:bottom w:val="single" w:sz="4" w:space="0" w:color="auto"/>
              <w:right w:val="nil"/>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29.428,96</w:t>
            </w:r>
          </w:p>
        </w:tc>
      </w:tr>
      <w:tr w:rsidR="00551C10" w:rsidRPr="00A82A76" w:rsidTr="00741526">
        <w:trPr>
          <w:trHeight w:val="255"/>
        </w:trPr>
        <w:tc>
          <w:tcPr>
            <w:tcW w:w="3544"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both"/>
              <w:rPr>
                <w:rFonts w:ascii="Arial" w:eastAsia="Times New Roman" w:hAnsi="Arial" w:cs="Arial"/>
                <w:sz w:val="20"/>
                <w:szCs w:val="20"/>
                <w:lang w:eastAsia="pt-BR"/>
              </w:rPr>
            </w:pPr>
            <w:r w:rsidRPr="00A82A76">
              <w:rPr>
                <w:rFonts w:ascii="Arial" w:eastAsia="Times New Roman" w:hAnsi="Arial" w:cs="Arial"/>
                <w:sz w:val="20"/>
                <w:szCs w:val="20"/>
                <w:lang w:eastAsia="pt-BR"/>
              </w:rPr>
              <w:t>Sistema de Segurança</w:t>
            </w:r>
          </w:p>
        </w:tc>
        <w:tc>
          <w:tcPr>
            <w:tcW w:w="2268"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center"/>
              <w:rPr>
                <w:rFonts w:ascii="Arial" w:eastAsia="Times New Roman" w:hAnsi="Arial" w:cs="Arial"/>
                <w:sz w:val="20"/>
                <w:szCs w:val="20"/>
                <w:lang w:eastAsia="pt-BR"/>
              </w:rPr>
            </w:pPr>
            <w:r w:rsidRPr="00A82A76">
              <w:rPr>
                <w:rFonts w:ascii="Arial" w:eastAsia="Times New Roman" w:hAnsi="Arial" w:cs="Arial"/>
                <w:sz w:val="20"/>
                <w:szCs w:val="20"/>
                <w:lang w:eastAsia="pt-BR"/>
              </w:rPr>
              <w:t>10%</w:t>
            </w:r>
          </w:p>
        </w:tc>
        <w:tc>
          <w:tcPr>
            <w:tcW w:w="1701" w:type="dxa"/>
            <w:tcBorders>
              <w:top w:val="nil"/>
              <w:left w:val="nil"/>
              <w:bottom w:val="single" w:sz="4" w:space="0" w:color="auto"/>
              <w:right w:val="single" w:sz="4" w:space="0" w:color="auto"/>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325.815,32</w:t>
            </w:r>
          </w:p>
        </w:tc>
        <w:tc>
          <w:tcPr>
            <w:tcW w:w="1418" w:type="dxa"/>
            <w:tcBorders>
              <w:top w:val="nil"/>
              <w:left w:val="nil"/>
              <w:bottom w:val="single" w:sz="4" w:space="0" w:color="auto"/>
              <w:right w:val="nil"/>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60.013,55</w:t>
            </w:r>
          </w:p>
        </w:tc>
      </w:tr>
      <w:tr w:rsidR="00551C10" w:rsidRPr="00A82A76" w:rsidTr="00741526">
        <w:trPr>
          <w:trHeight w:val="255"/>
        </w:trPr>
        <w:tc>
          <w:tcPr>
            <w:tcW w:w="3544"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both"/>
              <w:rPr>
                <w:rFonts w:ascii="Arial" w:eastAsia="Times New Roman" w:hAnsi="Arial" w:cs="Arial"/>
                <w:b/>
                <w:bCs/>
                <w:sz w:val="20"/>
                <w:szCs w:val="20"/>
                <w:lang w:eastAsia="pt-BR"/>
              </w:rPr>
            </w:pPr>
            <w:r w:rsidRPr="00A82A76">
              <w:rPr>
                <w:rFonts w:ascii="Arial" w:eastAsia="Times New Roman" w:hAnsi="Arial" w:cs="Arial"/>
                <w:b/>
                <w:bCs/>
                <w:sz w:val="20"/>
                <w:szCs w:val="20"/>
                <w:lang w:eastAsia="pt-BR"/>
              </w:rPr>
              <w:t>TOTAL</w:t>
            </w:r>
          </w:p>
        </w:tc>
        <w:tc>
          <w:tcPr>
            <w:tcW w:w="2268"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both"/>
              <w:rPr>
                <w:rFonts w:ascii="Arial" w:eastAsia="Times New Roman" w:hAnsi="Arial" w:cs="Arial"/>
                <w:b/>
                <w:bCs/>
                <w:sz w:val="20"/>
                <w:szCs w:val="20"/>
                <w:lang w:eastAsia="pt-BR"/>
              </w:rPr>
            </w:pPr>
            <w:r w:rsidRPr="00A82A76">
              <w:rPr>
                <w:rFonts w:ascii="Arial" w:eastAsia="Times New Roman" w:hAnsi="Arial" w:cs="Arial"/>
                <w:b/>
                <w:bCs/>
                <w:sz w:val="20"/>
                <w:szCs w:val="20"/>
                <w:lang w:eastAsia="pt-BR"/>
              </w:rPr>
              <w:t> </w:t>
            </w:r>
          </w:p>
        </w:tc>
        <w:tc>
          <w:tcPr>
            <w:tcW w:w="1701" w:type="dxa"/>
            <w:tcBorders>
              <w:top w:val="nil"/>
              <w:left w:val="nil"/>
              <w:bottom w:val="single" w:sz="4" w:space="0" w:color="auto"/>
              <w:right w:val="single" w:sz="4" w:space="0" w:color="auto"/>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b/>
                <w:bCs/>
                <w:sz w:val="20"/>
                <w:szCs w:val="20"/>
                <w:lang w:eastAsia="pt-BR"/>
              </w:rPr>
            </w:pPr>
            <w:r w:rsidRPr="004E6D73">
              <w:rPr>
                <w:rFonts w:ascii="Arial" w:eastAsia="Times New Roman" w:hAnsi="Arial" w:cs="Arial"/>
                <w:b/>
                <w:bCs/>
                <w:noProof/>
                <w:sz w:val="20"/>
                <w:szCs w:val="20"/>
                <w:lang w:eastAsia="pt-BR"/>
              </w:rPr>
              <w:t>4.327.594,38</w:t>
            </w:r>
          </w:p>
        </w:tc>
        <w:tc>
          <w:tcPr>
            <w:tcW w:w="1418" w:type="dxa"/>
            <w:tcBorders>
              <w:top w:val="nil"/>
              <w:left w:val="nil"/>
              <w:bottom w:val="single" w:sz="4" w:space="0" w:color="auto"/>
              <w:right w:val="nil"/>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b/>
                <w:bCs/>
                <w:sz w:val="20"/>
                <w:szCs w:val="20"/>
                <w:lang w:eastAsia="pt-BR"/>
              </w:rPr>
            </w:pPr>
            <w:r w:rsidRPr="004E6D73">
              <w:rPr>
                <w:rFonts w:ascii="Arial" w:eastAsia="Times New Roman" w:hAnsi="Arial" w:cs="Arial"/>
                <w:b/>
                <w:bCs/>
                <w:noProof/>
                <w:sz w:val="20"/>
                <w:szCs w:val="20"/>
                <w:lang w:eastAsia="pt-BR"/>
              </w:rPr>
              <w:t>1.272.588,47</w:t>
            </w:r>
          </w:p>
        </w:tc>
      </w:tr>
      <w:tr w:rsidR="00551C10" w:rsidRPr="00A82A76" w:rsidTr="00741526">
        <w:trPr>
          <w:trHeight w:val="255"/>
        </w:trPr>
        <w:tc>
          <w:tcPr>
            <w:tcW w:w="3544"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both"/>
              <w:rPr>
                <w:rFonts w:ascii="Arial" w:eastAsia="Times New Roman" w:hAnsi="Arial" w:cs="Arial"/>
                <w:sz w:val="20"/>
                <w:szCs w:val="20"/>
                <w:lang w:eastAsia="pt-BR"/>
              </w:rPr>
            </w:pPr>
            <w:r w:rsidRPr="00A82A76">
              <w:rPr>
                <w:rFonts w:ascii="Arial" w:eastAsia="Times New Roman" w:hAnsi="Arial" w:cs="Arial"/>
                <w:sz w:val="20"/>
                <w:szCs w:val="20"/>
                <w:lang w:eastAsia="pt-BR"/>
              </w:rPr>
              <w:t>Depreciação acumulada</w:t>
            </w:r>
          </w:p>
        </w:tc>
        <w:tc>
          <w:tcPr>
            <w:tcW w:w="2268"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both"/>
              <w:rPr>
                <w:rFonts w:ascii="Arial" w:eastAsia="Times New Roman" w:hAnsi="Arial" w:cs="Arial"/>
                <w:sz w:val="20"/>
                <w:szCs w:val="20"/>
                <w:lang w:eastAsia="pt-BR"/>
              </w:rPr>
            </w:pPr>
            <w:r w:rsidRPr="00A82A76">
              <w:rPr>
                <w:rFonts w:ascii="Arial" w:eastAsia="Times New Roman" w:hAnsi="Arial" w:cs="Arial"/>
                <w:sz w:val="20"/>
                <w:szCs w:val="20"/>
                <w:lang w:eastAsia="pt-BR"/>
              </w:rPr>
              <w:t> </w:t>
            </w:r>
          </w:p>
        </w:tc>
        <w:tc>
          <w:tcPr>
            <w:tcW w:w="1701" w:type="dxa"/>
            <w:tcBorders>
              <w:top w:val="nil"/>
              <w:left w:val="nil"/>
              <w:bottom w:val="single" w:sz="4" w:space="0" w:color="auto"/>
              <w:right w:val="single" w:sz="4" w:space="0" w:color="auto"/>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(2.150.981,30)</w:t>
            </w:r>
          </w:p>
        </w:tc>
        <w:tc>
          <w:tcPr>
            <w:tcW w:w="1418" w:type="dxa"/>
            <w:tcBorders>
              <w:top w:val="nil"/>
              <w:left w:val="nil"/>
              <w:bottom w:val="single" w:sz="4" w:space="0" w:color="auto"/>
              <w:right w:val="nil"/>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(702.855,29)</w:t>
            </w:r>
          </w:p>
        </w:tc>
      </w:tr>
      <w:tr w:rsidR="00551C10" w:rsidRPr="00A82A76" w:rsidTr="00741526">
        <w:trPr>
          <w:trHeight w:val="255"/>
        </w:trPr>
        <w:tc>
          <w:tcPr>
            <w:tcW w:w="3544"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both"/>
              <w:rPr>
                <w:rFonts w:ascii="Arial" w:eastAsia="Times New Roman" w:hAnsi="Arial" w:cs="Arial"/>
                <w:b/>
                <w:bCs/>
                <w:sz w:val="20"/>
                <w:szCs w:val="20"/>
                <w:lang w:eastAsia="pt-BR"/>
              </w:rPr>
            </w:pPr>
            <w:r w:rsidRPr="00A82A76">
              <w:rPr>
                <w:rFonts w:ascii="Arial" w:eastAsia="Times New Roman" w:hAnsi="Arial" w:cs="Arial"/>
                <w:b/>
                <w:bCs/>
                <w:sz w:val="20"/>
                <w:szCs w:val="20"/>
                <w:lang w:eastAsia="pt-BR"/>
              </w:rPr>
              <w:t>TOTAL</w:t>
            </w:r>
          </w:p>
        </w:tc>
        <w:tc>
          <w:tcPr>
            <w:tcW w:w="2268" w:type="dxa"/>
            <w:tcBorders>
              <w:top w:val="nil"/>
              <w:left w:val="nil"/>
              <w:bottom w:val="single" w:sz="4" w:space="0" w:color="auto"/>
              <w:right w:val="single" w:sz="4" w:space="0" w:color="auto"/>
            </w:tcBorders>
            <w:shd w:val="clear" w:color="000000" w:fill="FFFFFF"/>
            <w:vAlign w:val="center"/>
            <w:hideMark/>
          </w:tcPr>
          <w:p w:rsidR="00551C10" w:rsidRPr="00A82A76" w:rsidRDefault="00551C10" w:rsidP="007A5B0B">
            <w:pPr>
              <w:spacing w:after="0" w:line="240" w:lineRule="auto"/>
              <w:jc w:val="both"/>
              <w:rPr>
                <w:rFonts w:ascii="Arial" w:eastAsia="Times New Roman" w:hAnsi="Arial" w:cs="Arial"/>
                <w:b/>
                <w:bCs/>
                <w:sz w:val="20"/>
                <w:szCs w:val="20"/>
                <w:lang w:eastAsia="pt-BR"/>
              </w:rPr>
            </w:pPr>
            <w:r w:rsidRPr="00A82A76">
              <w:rPr>
                <w:rFonts w:ascii="Arial" w:eastAsia="Times New Roman" w:hAnsi="Arial" w:cs="Arial"/>
                <w:b/>
                <w:bCs/>
                <w:sz w:val="20"/>
                <w:szCs w:val="20"/>
                <w:lang w:eastAsia="pt-BR"/>
              </w:rPr>
              <w:t> </w:t>
            </w:r>
          </w:p>
        </w:tc>
        <w:tc>
          <w:tcPr>
            <w:tcW w:w="1701" w:type="dxa"/>
            <w:tcBorders>
              <w:top w:val="nil"/>
              <w:left w:val="nil"/>
              <w:bottom w:val="single" w:sz="4" w:space="0" w:color="auto"/>
              <w:right w:val="single" w:sz="4" w:space="0" w:color="auto"/>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b/>
                <w:bCs/>
                <w:sz w:val="20"/>
                <w:szCs w:val="20"/>
                <w:lang w:eastAsia="pt-BR"/>
              </w:rPr>
            </w:pPr>
            <w:r w:rsidRPr="004E6D73">
              <w:rPr>
                <w:rFonts w:ascii="Arial" w:eastAsia="Times New Roman" w:hAnsi="Arial" w:cs="Arial"/>
                <w:b/>
                <w:bCs/>
                <w:noProof/>
                <w:sz w:val="20"/>
                <w:szCs w:val="20"/>
                <w:lang w:eastAsia="pt-BR"/>
              </w:rPr>
              <w:t>2.176.613,08</w:t>
            </w:r>
          </w:p>
        </w:tc>
        <w:tc>
          <w:tcPr>
            <w:tcW w:w="1418" w:type="dxa"/>
            <w:tcBorders>
              <w:top w:val="nil"/>
              <w:left w:val="nil"/>
              <w:bottom w:val="single" w:sz="4" w:space="0" w:color="auto"/>
              <w:right w:val="nil"/>
            </w:tcBorders>
            <w:shd w:val="clear" w:color="000000" w:fill="FFFFFF"/>
            <w:vAlign w:val="center"/>
          </w:tcPr>
          <w:p w:rsidR="00551C10" w:rsidRPr="00C62212" w:rsidRDefault="00551C10" w:rsidP="007A5B0B">
            <w:pPr>
              <w:spacing w:after="0" w:line="240" w:lineRule="auto"/>
              <w:jc w:val="right"/>
              <w:rPr>
                <w:rFonts w:ascii="Arial" w:eastAsia="Times New Roman" w:hAnsi="Arial" w:cs="Arial"/>
                <w:b/>
                <w:bCs/>
                <w:sz w:val="20"/>
                <w:szCs w:val="20"/>
                <w:lang w:eastAsia="pt-BR"/>
              </w:rPr>
            </w:pPr>
            <w:r w:rsidRPr="004E6D73">
              <w:rPr>
                <w:rFonts w:ascii="Arial" w:eastAsia="Times New Roman" w:hAnsi="Arial" w:cs="Arial"/>
                <w:b/>
                <w:bCs/>
                <w:noProof/>
                <w:sz w:val="20"/>
                <w:szCs w:val="20"/>
                <w:lang w:eastAsia="pt-BR"/>
              </w:rPr>
              <w:t>569.733,18</w:t>
            </w:r>
          </w:p>
        </w:tc>
      </w:tr>
    </w:tbl>
    <w:p w:rsidR="00551C10" w:rsidRDefault="00551C10" w:rsidP="00F42AE8">
      <w:pPr>
        <w:autoSpaceDE w:val="0"/>
        <w:autoSpaceDN w:val="0"/>
        <w:adjustRightInd w:val="0"/>
        <w:spacing w:after="0" w:line="240" w:lineRule="auto"/>
        <w:jc w:val="both"/>
        <w:rPr>
          <w:rFonts w:ascii="Arial" w:hAnsi="Arial" w:cs="Arial"/>
          <w:bCs/>
          <w:sz w:val="20"/>
          <w:szCs w:val="20"/>
        </w:rPr>
      </w:pPr>
    </w:p>
    <w:p w:rsidR="00551C10" w:rsidRDefault="00551C10" w:rsidP="00F42AE8">
      <w:pPr>
        <w:autoSpaceDE w:val="0"/>
        <w:autoSpaceDN w:val="0"/>
        <w:adjustRightInd w:val="0"/>
        <w:spacing w:after="0" w:line="240" w:lineRule="auto"/>
        <w:jc w:val="both"/>
        <w:rPr>
          <w:rFonts w:ascii="Arial" w:hAnsi="Arial" w:cs="Arial"/>
          <w:bCs/>
          <w:sz w:val="20"/>
          <w:szCs w:val="20"/>
        </w:rPr>
      </w:pPr>
      <w:r w:rsidRPr="00551C10">
        <w:rPr>
          <w:rFonts w:ascii="Arial" w:hAnsi="Arial" w:cs="Arial"/>
          <w:sz w:val="20"/>
          <w:szCs w:val="20"/>
        </w:rPr>
        <w:t>(*) As imobilizações em curso serão alocadas em grupo específico após a conclusão das obras e efetivo uso, quando passarão a ser depreciadas.</w:t>
      </w:r>
      <w:r>
        <w:rPr>
          <w:rFonts w:ascii="Arial" w:hAnsi="Arial" w:cs="Arial"/>
          <w:sz w:val="20"/>
          <w:szCs w:val="20"/>
        </w:rPr>
        <w:t xml:space="preserve"> </w:t>
      </w:r>
    </w:p>
    <w:p w:rsidR="00551C10" w:rsidRDefault="00551C10" w:rsidP="00B5068A">
      <w:pPr>
        <w:autoSpaceDE w:val="0"/>
        <w:autoSpaceDN w:val="0"/>
        <w:adjustRightInd w:val="0"/>
        <w:spacing w:after="0" w:line="240" w:lineRule="auto"/>
        <w:jc w:val="both"/>
        <w:rPr>
          <w:rFonts w:ascii="Arial" w:hAnsi="Arial" w:cs="Arial"/>
          <w:bCs/>
          <w:sz w:val="20"/>
          <w:szCs w:val="20"/>
        </w:rPr>
      </w:pPr>
    </w:p>
    <w:p w:rsidR="00551C10" w:rsidRPr="004742A5" w:rsidRDefault="00551C10" w:rsidP="00B5068A">
      <w:pPr>
        <w:autoSpaceDE w:val="0"/>
        <w:autoSpaceDN w:val="0"/>
        <w:adjustRightInd w:val="0"/>
        <w:spacing w:after="0" w:line="240" w:lineRule="auto"/>
        <w:jc w:val="both"/>
        <w:rPr>
          <w:rFonts w:ascii="Arial" w:hAnsi="Arial" w:cs="Arial"/>
          <w:bCs/>
          <w:sz w:val="20"/>
          <w:szCs w:val="20"/>
        </w:rPr>
      </w:pPr>
    </w:p>
    <w:p w:rsidR="00551C10" w:rsidRPr="004742A5" w:rsidRDefault="00551C10" w:rsidP="00A7387E">
      <w:pPr>
        <w:numPr>
          <w:ilvl w:val="0"/>
          <w:numId w:val="11"/>
        </w:numPr>
        <w:autoSpaceDE w:val="0"/>
        <w:autoSpaceDN w:val="0"/>
        <w:adjustRightInd w:val="0"/>
        <w:spacing w:after="0" w:line="240" w:lineRule="auto"/>
        <w:ind w:hanging="1146"/>
        <w:jc w:val="both"/>
        <w:rPr>
          <w:rFonts w:ascii="Arial" w:hAnsi="Arial" w:cs="Arial"/>
          <w:b/>
          <w:bCs/>
          <w:sz w:val="20"/>
          <w:szCs w:val="20"/>
        </w:rPr>
      </w:pPr>
      <w:r w:rsidRPr="004742A5">
        <w:rPr>
          <w:rFonts w:ascii="Arial" w:hAnsi="Arial" w:cs="Arial"/>
          <w:b/>
          <w:bCs/>
          <w:sz w:val="20"/>
          <w:szCs w:val="20"/>
        </w:rPr>
        <w:t>Depósitos</w:t>
      </w:r>
    </w:p>
    <w:p w:rsidR="00551C10" w:rsidRPr="00B36539" w:rsidRDefault="00551C10" w:rsidP="00EB1167">
      <w:pPr>
        <w:spacing w:before="100" w:beforeAutospacing="1" w:after="100" w:afterAutospacing="1" w:line="240" w:lineRule="auto"/>
        <w:jc w:val="both"/>
        <w:rPr>
          <w:rFonts w:ascii="Times New Roman" w:eastAsiaTheme="minorEastAsia" w:hAnsi="Times New Roman"/>
          <w:sz w:val="24"/>
          <w:szCs w:val="24"/>
          <w:lang w:eastAsia="pt-BR"/>
        </w:rPr>
      </w:pPr>
      <w:r>
        <w:rPr>
          <w:rFonts w:ascii="Arial" w:eastAsiaTheme="minorEastAsia" w:hAnsi="Arial" w:cs="Arial"/>
          <w:sz w:val="20"/>
          <w:szCs w:val="20"/>
          <w:lang w:eastAsia="pt-BR"/>
        </w:rPr>
        <w:t>É c</w:t>
      </w:r>
      <w:r w:rsidRPr="00B36539">
        <w:rPr>
          <w:rFonts w:ascii="Arial" w:eastAsiaTheme="minorEastAsia" w:hAnsi="Arial" w:cs="Arial"/>
          <w:sz w:val="20"/>
          <w:szCs w:val="20"/>
          <w:lang w:eastAsia="pt-BR"/>
        </w:rPr>
        <w:t>omposto de valores cuja disponibilidade é imediata aos associados denominado</w:t>
      </w:r>
      <w:r>
        <w:rPr>
          <w:rFonts w:ascii="Arial" w:eastAsiaTheme="minorEastAsia" w:hAnsi="Arial" w:cs="Arial"/>
          <w:sz w:val="20"/>
          <w:szCs w:val="20"/>
          <w:lang w:eastAsia="pt-BR"/>
        </w:rPr>
        <w:t>s</w:t>
      </w:r>
      <w:r w:rsidRPr="00B36539">
        <w:rPr>
          <w:rFonts w:ascii="Arial" w:eastAsiaTheme="minorEastAsia" w:hAnsi="Arial" w:cs="Arial"/>
          <w:sz w:val="20"/>
          <w:szCs w:val="20"/>
          <w:lang w:eastAsia="pt-BR"/>
        </w:rPr>
        <w:t xml:space="preserve"> de depósitos a vista, portanto sem prazo determinado para movimentá-lo, ficando a critério do portador dos recursos fazê-lo conforme sua necessidade.</w:t>
      </w:r>
    </w:p>
    <w:p w:rsidR="00551C10" w:rsidRPr="00B36539" w:rsidRDefault="00551C10" w:rsidP="00EB1167">
      <w:pPr>
        <w:spacing w:before="100" w:beforeAutospacing="1" w:after="100" w:afterAutospacing="1" w:line="240" w:lineRule="auto"/>
        <w:jc w:val="both"/>
        <w:rPr>
          <w:rFonts w:ascii="Times New Roman" w:eastAsiaTheme="minorEastAsia" w:hAnsi="Times New Roman"/>
          <w:sz w:val="24"/>
          <w:szCs w:val="24"/>
          <w:lang w:eastAsia="pt-BR"/>
        </w:rPr>
      </w:pPr>
      <w:r>
        <w:rPr>
          <w:rFonts w:ascii="Arial" w:eastAsiaTheme="minorEastAsia" w:hAnsi="Arial" w:cs="Arial"/>
          <w:sz w:val="20"/>
          <w:szCs w:val="20"/>
          <w:lang w:eastAsia="pt-BR"/>
        </w:rPr>
        <w:t>É c</w:t>
      </w:r>
      <w:r w:rsidRPr="00B36539">
        <w:rPr>
          <w:rFonts w:ascii="Arial" w:eastAsiaTheme="minorEastAsia" w:hAnsi="Arial" w:cs="Arial"/>
          <w:sz w:val="20"/>
          <w:szCs w:val="20"/>
          <w:lang w:eastAsia="pt-BR"/>
        </w:rPr>
        <w:t>omposto também por valores pactuados para disponibilidade em prazos pré</w:t>
      </w:r>
      <w:r w:rsidR="001A0BF0">
        <w:rPr>
          <w:rFonts w:ascii="Arial" w:eastAsiaTheme="minorEastAsia" w:hAnsi="Arial" w:cs="Arial"/>
          <w:sz w:val="20"/>
          <w:szCs w:val="20"/>
          <w:lang w:eastAsia="pt-BR"/>
        </w:rPr>
        <w:t>-</w:t>
      </w:r>
      <w:r w:rsidRPr="00B36539">
        <w:rPr>
          <w:rFonts w:ascii="Arial" w:eastAsiaTheme="minorEastAsia" w:hAnsi="Arial" w:cs="Arial"/>
          <w:sz w:val="20"/>
          <w:szCs w:val="20"/>
          <w:lang w:eastAsia="pt-BR"/>
        </w:rPr>
        <w:t>estabelecidos, denominados depósitos a prazo, os quais recebem atualizações por encargos financeiros remuneratórios conforme a sua contratação em pós ou pré</w:t>
      </w:r>
      <w:r w:rsidR="001A0BF0">
        <w:rPr>
          <w:rFonts w:ascii="Arial" w:eastAsiaTheme="minorEastAsia" w:hAnsi="Arial" w:cs="Arial"/>
          <w:sz w:val="20"/>
          <w:szCs w:val="20"/>
          <w:lang w:eastAsia="pt-BR"/>
        </w:rPr>
        <w:t>-</w:t>
      </w:r>
      <w:r w:rsidRPr="00B36539">
        <w:rPr>
          <w:rFonts w:ascii="Arial" w:eastAsiaTheme="minorEastAsia" w:hAnsi="Arial" w:cs="Arial"/>
          <w:sz w:val="20"/>
          <w:szCs w:val="20"/>
          <w:lang w:eastAsia="pt-BR"/>
        </w:rPr>
        <w:t xml:space="preserve">fixada. Suas remunerações pós fixadas são calculadas com base no critério de </w:t>
      </w:r>
      <w:r w:rsidRPr="00CC182E">
        <w:rPr>
          <w:rFonts w:ascii="Arial" w:hAnsi="Arial"/>
          <w:i/>
          <w:sz w:val="20"/>
        </w:rPr>
        <w:t>pro rata temporis</w:t>
      </w:r>
      <w:r w:rsidRPr="00B36539">
        <w:rPr>
          <w:rFonts w:ascii="Arial" w:eastAsiaTheme="minorEastAsia" w:hAnsi="Arial" w:cs="Arial"/>
          <w:sz w:val="20"/>
          <w:szCs w:val="20"/>
          <w:lang w:eastAsia="pt-BR"/>
        </w:rPr>
        <w:t>, já a remunerações pré</w:t>
      </w:r>
      <w:r w:rsidR="001A0BF0">
        <w:rPr>
          <w:rFonts w:ascii="Arial" w:eastAsiaTheme="minorEastAsia" w:hAnsi="Arial" w:cs="Arial"/>
          <w:sz w:val="20"/>
          <w:szCs w:val="20"/>
          <w:lang w:eastAsia="pt-BR"/>
        </w:rPr>
        <w:t>-</w:t>
      </w:r>
      <w:r w:rsidRPr="00B36539">
        <w:rPr>
          <w:rFonts w:ascii="Arial" w:eastAsiaTheme="minorEastAsia" w:hAnsi="Arial" w:cs="Arial"/>
          <w:sz w:val="20"/>
          <w:szCs w:val="20"/>
          <w:lang w:eastAsia="pt-BR"/>
        </w:rPr>
        <w:t xml:space="preserve">fixadas são calculadas o prazo final </w:t>
      </w:r>
      <w:proofErr w:type="spellStart"/>
      <w:r w:rsidRPr="00B36539">
        <w:rPr>
          <w:rFonts w:ascii="Arial" w:eastAsiaTheme="minorEastAsia" w:hAnsi="Arial" w:cs="Arial"/>
          <w:sz w:val="20"/>
          <w:szCs w:val="20"/>
          <w:lang w:eastAsia="pt-BR"/>
        </w:rPr>
        <w:t>da</w:t>
      </w:r>
      <w:r w:rsidR="001A0BF0">
        <w:rPr>
          <w:rFonts w:ascii="Arial" w:eastAsiaTheme="minorEastAsia" w:hAnsi="Arial" w:cs="Arial"/>
          <w:sz w:val="20"/>
          <w:szCs w:val="20"/>
          <w:lang w:eastAsia="pt-BR"/>
        </w:rPr>
        <w:t>S</w:t>
      </w:r>
      <w:proofErr w:type="spellEnd"/>
      <w:r w:rsidRPr="00B36539">
        <w:rPr>
          <w:rFonts w:ascii="Arial" w:eastAsiaTheme="minorEastAsia" w:hAnsi="Arial" w:cs="Arial"/>
          <w:sz w:val="20"/>
          <w:szCs w:val="20"/>
          <w:lang w:eastAsia="pt-BR"/>
        </w:rPr>
        <w:t xml:space="preserve"> operações, tendo o valor futuro, a data do demonstrativo contábil, apresentado em conta redutora.</w:t>
      </w:r>
    </w:p>
    <w:tbl>
      <w:tblPr>
        <w:tblW w:w="8777"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4"/>
        <w:gridCol w:w="2665"/>
        <w:gridCol w:w="2698"/>
      </w:tblGrid>
      <w:tr w:rsidR="00551C10" w:rsidRPr="0053710D" w:rsidTr="00C95FD0">
        <w:trPr>
          <w:trHeight w:val="240"/>
          <w:jc w:val="center"/>
        </w:trPr>
        <w:tc>
          <w:tcPr>
            <w:tcW w:w="3414" w:type="dxa"/>
            <w:shd w:val="clear" w:color="auto" w:fill="auto"/>
            <w:noWrap/>
            <w:vAlign w:val="bottom"/>
            <w:hideMark/>
          </w:tcPr>
          <w:p w:rsidR="00551C10" w:rsidRPr="0053710D" w:rsidRDefault="00551C10" w:rsidP="00C95FD0">
            <w:pPr>
              <w:spacing w:after="0" w:line="240" w:lineRule="auto"/>
              <w:rPr>
                <w:rFonts w:ascii="Arial" w:eastAsia="Times New Roman" w:hAnsi="Arial" w:cs="Arial"/>
                <w:sz w:val="20"/>
                <w:szCs w:val="20"/>
                <w:lang w:eastAsia="pt-BR"/>
              </w:rPr>
            </w:pPr>
            <w:r w:rsidRPr="0053710D">
              <w:rPr>
                <w:rFonts w:ascii="Arial" w:hAnsi="Arial" w:cs="Arial"/>
                <w:b/>
                <w:bCs/>
                <w:sz w:val="20"/>
                <w:szCs w:val="20"/>
              </w:rPr>
              <w:t>Descrição</w:t>
            </w:r>
          </w:p>
        </w:tc>
        <w:tc>
          <w:tcPr>
            <w:tcW w:w="2665" w:type="dxa"/>
            <w:shd w:val="clear" w:color="auto" w:fill="auto"/>
            <w:noWrap/>
            <w:hideMark/>
          </w:tcPr>
          <w:p w:rsidR="00551C10" w:rsidRPr="00AC658E" w:rsidRDefault="00551C10" w:rsidP="00551C10">
            <w:pPr>
              <w:spacing w:after="0" w:line="240" w:lineRule="auto"/>
              <w:jc w:val="right"/>
              <w:rPr>
                <w:rFonts w:ascii="Arial" w:eastAsia="Times New Roman" w:hAnsi="Arial" w:cs="Arial"/>
                <w:b/>
                <w:bCs/>
                <w:sz w:val="20"/>
                <w:szCs w:val="20"/>
                <w:lang w:eastAsia="pt-BR"/>
              </w:rPr>
            </w:pPr>
            <w:r>
              <w:rPr>
                <w:rFonts w:ascii="Arial" w:eastAsia="Times New Roman" w:hAnsi="Arial" w:cs="Arial"/>
                <w:b/>
                <w:bCs/>
                <w:sz w:val="20"/>
                <w:szCs w:val="20"/>
                <w:lang w:eastAsia="pt-BR"/>
              </w:rPr>
              <w:t>31/12/2018</w:t>
            </w:r>
          </w:p>
        </w:tc>
        <w:tc>
          <w:tcPr>
            <w:tcW w:w="2698" w:type="dxa"/>
            <w:shd w:val="clear" w:color="auto" w:fill="auto"/>
            <w:noWrap/>
            <w:hideMark/>
          </w:tcPr>
          <w:p w:rsidR="00551C10" w:rsidRPr="00AC658E" w:rsidRDefault="00551C10" w:rsidP="00551C10">
            <w:pPr>
              <w:spacing w:after="0" w:line="240" w:lineRule="auto"/>
              <w:jc w:val="right"/>
              <w:rPr>
                <w:rFonts w:ascii="Arial" w:eastAsia="Times New Roman" w:hAnsi="Arial" w:cs="Arial"/>
                <w:b/>
                <w:bCs/>
                <w:sz w:val="20"/>
                <w:szCs w:val="20"/>
                <w:lang w:eastAsia="pt-BR"/>
              </w:rPr>
            </w:pPr>
            <w:r>
              <w:rPr>
                <w:rFonts w:ascii="Arial" w:eastAsia="Times New Roman" w:hAnsi="Arial" w:cs="Arial"/>
                <w:b/>
                <w:bCs/>
                <w:sz w:val="20"/>
                <w:szCs w:val="20"/>
                <w:lang w:eastAsia="pt-BR"/>
              </w:rPr>
              <w:t>31/12/2017</w:t>
            </w:r>
          </w:p>
        </w:tc>
      </w:tr>
      <w:tr w:rsidR="00551C10" w:rsidRPr="0053710D" w:rsidTr="00C95FD0">
        <w:trPr>
          <w:trHeight w:val="240"/>
          <w:jc w:val="center"/>
        </w:trPr>
        <w:tc>
          <w:tcPr>
            <w:tcW w:w="3414" w:type="dxa"/>
            <w:shd w:val="clear" w:color="auto" w:fill="auto"/>
            <w:noWrap/>
            <w:vAlign w:val="bottom"/>
            <w:hideMark/>
          </w:tcPr>
          <w:p w:rsidR="00551C10" w:rsidRPr="0053710D" w:rsidRDefault="00551C10" w:rsidP="00C95FD0">
            <w:pPr>
              <w:spacing w:after="0" w:line="240" w:lineRule="auto"/>
              <w:rPr>
                <w:rFonts w:ascii="Arial" w:eastAsia="Times New Roman" w:hAnsi="Arial" w:cs="Arial"/>
                <w:sz w:val="20"/>
                <w:szCs w:val="20"/>
                <w:lang w:eastAsia="pt-BR"/>
              </w:rPr>
            </w:pPr>
            <w:r w:rsidRPr="0053710D">
              <w:rPr>
                <w:rFonts w:ascii="Arial" w:eastAsia="Times New Roman" w:hAnsi="Arial" w:cs="Arial"/>
                <w:sz w:val="20"/>
                <w:szCs w:val="20"/>
                <w:lang w:eastAsia="pt-BR"/>
              </w:rPr>
              <w:t>Depósito à Vista</w:t>
            </w:r>
          </w:p>
        </w:tc>
        <w:tc>
          <w:tcPr>
            <w:tcW w:w="2665" w:type="dxa"/>
            <w:shd w:val="clear" w:color="auto" w:fill="auto"/>
            <w:noWrap/>
            <w:vAlign w:val="bottom"/>
            <w:hideMark/>
          </w:tcPr>
          <w:p w:rsidR="00551C10" w:rsidRPr="0053710D" w:rsidRDefault="00551C10" w:rsidP="00C95FD0">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37.517.233,34</w:t>
            </w:r>
          </w:p>
        </w:tc>
        <w:tc>
          <w:tcPr>
            <w:tcW w:w="2698" w:type="dxa"/>
            <w:shd w:val="clear" w:color="auto" w:fill="auto"/>
            <w:noWrap/>
            <w:vAlign w:val="bottom"/>
            <w:hideMark/>
          </w:tcPr>
          <w:p w:rsidR="00551C10" w:rsidRPr="0053710D" w:rsidRDefault="00551C10" w:rsidP="00C95FD0">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13.974.615,83</w:t>
            </w:r>
          </w:p>
        </w:tc>
      </w:tr>
      <w:tr w:rsidR="00551C10" w:rsidRPr="0053710D" w:rsidTr="00C95FD0">
        <w:trPr>
          <w:trHeight w:val="240"/>
          <w:jc w:val="center"/>
        </w:trPr>
        <w:tc>
          <w:tcPr>
            <w:tcW w:w="3414" w:type="dxa"/>
            <w:shd w:val="clear" w:color="auto" w:fill="auto"/>
            <w:noWrap/>
            <w:vAlign w:val="bottom"/>
            <w:hideMark/>
          </w:tcPr>
          <w:p w:rsidR="00551C10" w:rsidRPr="0053710D" w:rsidRDefault="00551C10" w:rsidP="00C95FD0">
            <w:pPr>
              <w:spacing w:after="0" w:line="240" w:lineRule="auto"/>
              <w:rPr>
                <w:rFonts w:ascii="Arial" w:eastAsia="Times New Roman" w:hAnsi="Arial" w:cs="Arial"/>
                <w:sz w:val="20"/>
                <w:szCs w:val="20"/>
                <w:lang w:eastAsia="pt-BR"/>
              </w:rPr>
            </w:pPr>
            <w:r w:rsidRPr="0053710D">
              <w:rPr>
                <w:rFonts w:ascii="Arial" w:eastAsia="Times New Roman" w:hAnsi="Arial" w:cs="Arial"/>
                <w:sz w:val="20"/>
                <w:szCs w:val="20"/>
                <w:lang w:eastAsia="pt-BR"/>
              </w:rPr>
              <w:t>Depósito a Prazo</w:t>
            </w:r>
          </w:p>
        </w:tc>
        <w:tc>
          <w:tcPr>
            <w:tcW w:w="2665" w:type="dxa"/>
            <w:shd w:val="clear" w:color="auto" w:fill="auto"/>
            <w:noWrap/>
            <w:vAlign w:val="bottom"/>
            <w:hideMark/>
          </w:tcPr>
          <w:p w:rsidR="00551C10" w:rsidRPr="0053710D" w:rsidRDefault="00551C10" w:rsidP="00C95FD0">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71.791.745,93</w:t>
            </w:r>
          </w:p>
        </w:tc>
        <w:tc>
          <w:tcPr>
            <w:tcW w:w="2698" w:type="dxa"/>
            <w:shd w:val="clear" w:color="auto" w:fill="auto"/>
            <w:noWrap/>
            <w:vAlign w:val="bottom"/>
            <w:hideMark/>
          </w:tcPr>
          <w:p w:rsidR="00551C10" w:rsidRPr="0053710D" w:rsidRDefault="00551C10" w:rsidP="00C95FD0">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46.714.665,25</w:t>
            </w:r>
          </w:p>
        </w:tc>
      </w:tr>
      <w:tr w:rsidR="00551C10" w:rsidRPr="0053710D" w:rsidTr="00C95FD0">
        <w:trPr>
          <w:trHeight w:val="240"/>
          <w:jc w:val="center"/>
        </w:trPr>
        <w:tc>
          <w:tcPr>
            <w:tcW w:w="3414" w:type="dxa"/>
            <w:shd w:val="clear" w:color="auto" w:fill="auto"/>
            <w:noWrap/>
            <w:vAlign w:val="bottom"/>
          </w:tcPr>
          <w:p w:rsidR="00551C10" w:rsidRPr="00F63E43" w:rsidRDefault="00551C10" w:rsidP="00C95FD0">
            <w:pPr>
              <w:spacing w:after="0" w:line="240" w:lineRule="auto"/>
              <w:rPr>
                <w:rFonts w:ascii="Arial" w:eastAsia="Times New Roman" w:hAnsi="Arial" w:cs="Arial"/>
                <w:b/>
                <w:sz w:val="20"/>
                <w:szCs w:val="20"/>
                <w:lang w:eastAsia="pt-BR"/>
              </w:rPr>
            </w:pPr>
            <w:r w:rsidRPr="00F63E43">
              <w:rPr>
                <w:rFonts w:ascii="Arial" w:eastAsia="Times New Roman" w:hAnsi="Arial" w:cs="Arial"/>
                <w:b/>
                <w:sz w:val="20"/>
                <w:szCs w:val="20"/>
                <w:lang w:eastAsia="pt-BR"/>
              </w:rPr>
              <w:t>Total</w:t>
            </w:r>
          </w:p>
        </w:tc>
        <w:tc>
          <w:tcPr>
            <w:tcW w:w="2665" w:type="dxa"/>
            <w:shd w:val="clear" w:color="auto" w:fill="auto"/>
            <w:noWrap/>
            <w:vAlign w:val="bottom"/>
          </w:tcPr>
          <w:p w:rsidR="00551C10" w:rsidRPr="00F63E43" w:rsidRDefault="00551C10" w:rsidP="00C95FD0">
            <w:pPr>
              <w:spacing w:after="0" w:line="240" w:lineRule="auto"/>
              <w:jc w:val="right"/>
              <w:rPr>
                <w:rFonts w:ascii="Arial" w:eastAsia="Times New Roman" w:hAnsi="Arial" w:cs="Arial"/>
                <w:b/>
                <w:sz w:val="20"/>
                <w:szCs w:val="20"/>
                <w:lang w:eastAsia="pt-BR"/>
              </w:rPr>
            </w:pPr>
            <w:r w:rsidRPr="004E6D73">
              <w:rPr>
                <w:rFonts w:ascii="Arial" w:eastAsia="Times New Roman" w:hAnsi="Arial" w:cs="Arial"/>
                <w:b/>
                <w:noProof/>
                <w:sz w:val="20"/>
                <w:szCs w:val="20"/>
                <w:lang w:eastAsia="pt-BR"/>
              </w:rPr>
              <w:t>109.308.979,27</w:t>
            </w:r>
          </w:p>
        </w:tc>
        <w:tc>
          <w:tcPr>
            <w:tcW w:w="2698" w:type="dxa"/>
            <w:shd w:val="clear" w:color="auto" w:fill="auto"/>
            <w:noWrap/>
            <w:vAlign w:val="bottom"/>
          </w:tcPr>
          <w:p w:rsidR="00551C10" w:rsidRPr="00F63E43" w:rsidRDefault="00551C10" w:rsidP="00C95FD0">
            <w:pPr>
              <w:spacing w:after="0" w:line="240" w:lineRule="auto"/>
              <w:jc w:val="right"/>
              <w:rPr>
                <w:rFonts w:ascii="Arial" w:eastAsia="Times New Roman" w:hAnsi="Arial" w:cs="Arial"/>
                <w:b/>
                <w:sz w:val="20"/>
                <w:szCs w:val="20"/>
                <w:lang w:eastAsia="pt-BR"/>
              </w:rPr>
            </w:pPr>
            <w:r w:rsidRPr="004E6D73">
              <w:rPr>
                <w:rFonts w:ascii="Arial" w:eastAsia="Times New Roman" w:hAnsi="Arial" w:cs="Arial"/>
                <w:b/>
                <w:noProof/>
                <w:sz w:val="20"/>
                <w:szCs w:val="20"/>
                <w:lang w:eastAsia="pt-BR"/>
              </w:rPr>
              <w:t>60.689.281,08</w:t>
            </w:r>
          </w:p>
        </w:tc>
      </w:tr>
    </w:tbl>
    <w:p w:rsidR="00551C10" w:rsidRDefault="00551C10" w:rsidP="006E7AB2">
      <w:pPr>
        <w:autoSpaceDE w:val="0"/>
        <w:autoSpaceDN w:val="0"/>
        <w:adjustRightInd w:val="0"/>
        <w:spacing w:after="0" w:line="240" w:lineRule="auto"/>
        <w:jc w:val="both"/>
        <w:rPr>
          <w:rFonts w:ascii="Arial" w:hAnsi="Arial" w:cs="Arial"/>
          <w:bCs/>
          <w:sz w:val="20"/>
          <w:szCs w:val="20"/>
        </w:rPr>
      </w:pPr>
    </w:p>
    <w:p w:rsidR="00551C10" w:rsidRDefault="00551C10" w:rsidP="006E7AB2">
      <w:pPr>
        <w:autoSpaceDE w:val="0"/>
        <w:autoSpaceDN w:val="0"/>
        <w:adjustRightInd w:val="0"/>
        <w:spacing w:after="0" w:line="240" w:lineRule="auto"/>
        <w:jc w:val="both"/>
        <w:rPr>
          <w:rFonts w:ascii="Arial" w:hAnsi="Arial" w:cs="Arial"/>
          <w:color w:val="333333"/>
          <w:sz w:val="20"/>
          <w:szCs w:val="20"/>
          <w:shd w:val="clear" w:color="auto" w:fill="FFFFFF"/>
        </w:rPr>
      </w:pPr>
      <w:r w:rsidRPr="00BC7992">
        <w:rPr>
          <w:rFonts w:ascii="Arial" w:hAnsi="Arial" w:cs="Arial"/>
          <w:bCs/>
          <w:sz w:val="20"/>
          <w:szCs w:val="20"/>
        </w:rPr>
        <w:t xml:space="preserve">Os depósitos, até o limite de </w:t>
      </w:r>
      <w:r w:rsidRPr="006E7AB2">
        <w:rPr>
          <w:rFonts w:ascii="Arial" w:hAnsi="Arial" w:cs="Arial"/>
          <w:bCs/>
          <w:sz w:val="20"/>
          <w:szCs w:val="20"/>
        </w:rPr>
        <w:t xml:space="preserve">R$ 250 mil por CPF/CNPJ, estão garantidos pelo </w:t>
      </w:r>
      <w:r w:rsidRPr="006E7AB2">
        <w:rPr>
          <w:rFonts w:ascii="Arial" w:hAnsi="Arial" w:cs="Arial"/>
          <w:color w:val="333333"/>
          <w:sz w:val="20"/>
          <w:szCs w:val="20"/>
          <w:shd w:val="clear" w:color="auto" w:fill="FFFFFF"/>
        </w:rPr>
        <w:t>Fundo Garantidor do Cooperativismo de Crédito (FGCoop), constituído conforme Resoluções CMN n° 4.150/12 e 4.284/13. Este fundo tem como instituições associadas as cooperativas singulares de crédito e os bancos cooperativos integrantes do Sistema Nacional de Crédito Cooperativo (SNCC). Este fundo tem por objeto prestar garantia de</w:t>
      </w:r>
      <w:r>
        <w:rPr>
          <w:rFonts w:ascii="Arial" w:hAnsi="Arial" w:cs="Arial"/>
          <w:color w:val="333333"/>
          <w:sz w:val="20"/>
          <w:szCs w:val="20"/>
          <w:shd w:val="clear" w:color="auto" w:fill="FFFFFF"/>
        </w:rPr>
        <w:t xml:space="preserve"> créditos nos casos de decretação de intervenção ou de liquidação extrajudicial de instituição associada. A contribuição mensal ordinária das instituições associadas ao Fundo é de 0,0125% dos saldos das obrigações garantidas, que abrangem as mesmas modalidades protegidas pelo Fundo Garantidor de Crédito dos bancos, o FGC, que considera, os depósitos à vista e a prazo, as letras de crédito do agronegócio, de acordo com a Resolução CMN nº 4.150/12.</w:t>
      </w:r>
    </w:p>
    <w:p w:rsidR="00551C10" w:rsidRDefault="00551C10" w:rsidP="006E7AB2">
      <w:pPr>
        <w:autoSpaceDE w:val="0"/>
        <w:autoSpaceDN w:val="0"/>
        <w:adjustRightInd w:val="0"/>
        <w:spacing w:after="0" w:line="240" w:lineRule="auto"/>
        <w:jc w:val="both"/>
        <w:rPr>
          <w:rFonts w:ascii="Arial" w:hAnsi="Arial" w:cs="Arial"/>
          <w:color w:val="333333"/>
          <w:sz w:val="20"/>
          <w:szCs w:val="20"/>
          <w:shd w:val="clear" w:color="auto" w:fill="FFFFFF"/>
        </w:rPr>
      </w:pPr>
    </w:p>
    <w:p w:rsidR="00551C10" w:rsidRPr="00F35033" w:rsidRDefault="00551C10" w:rsidP="009A25B1">
      <w:pPr>
        <w:autoSpaceDE w:val="0"/>
        <w:autoSpaceDN w:val="0"/>
        <w:adjustRightInd w:val="0"/>
        <w:spacing w:after="0" w:line="240" w:lineRule="auto"/>
        <w:jc w:val="both"/>
        <w:rPr>
          <w:rFonts w:ascii="Arial" w:hAnsi="Arial" w:cs="Arial"/>
          <w:sz w:val="20"/>
          <w:szCs w:val="20"/>
          <w:shd w:val="clear" w:color="auto" w:fill="FFFFFF"/>
        </w:rPr>
      </w:pPr>
      <w:r w:rsidRPr="00F35033">
        <w:rPr>
          <w:rFonts w:ascii="Arial" w:hAnsi="Arial" w:cs="Arial"/>
          <w:sz w:val="20"/>
          <w:szCs w:val="20"/>
          <w:shd w:val="clear" w:color="auto" w:fill="FFFFFF"/>
        </w:rPr>
        <w:lastRenderedPageBreak/>
        <w:t>Além das garantias prestadas pelo FGCoop, o SICOOB SISTEMA CREDIMINAS possui seu próprio Fundo Garantidor de Depósitos do Sicoob Sistema Crediminas – FGD, que tem por finalidade efetuar o saneamento econômico-financeiro e/ou fortalecimento patrimonial, bem como prestar garantias de crédito nos termos e limites do Estatuto Social e Regulamento próprio.</w:t>
      </w:r>
    </w:p>
    <w:p w:rsidR="00551C10" w:rsidRDefault="00551C10" w:rsidP="006E7AB2">
      <w:pPr>
        <w:autoSpaceDE w:val="0"/>
        <w:autoSpaceDN w:val="0"/>
        <w:adjustRightInd w:val="0"/>
        <w:spacing w:after="0" w:line="240" w:lineRule="auto"/>
        <w:jc w:val="both"/>
        <w:rPr>
          <w:rFonts w:ascii="Arial" w:hAnsi="Arial" w:cs="Arial"/>
          <w:color w:val="333333"/>
          <w:sz w:val="20"/>
          <w:szCs w:val="20"/>
          <w:shd w:val="clear" w:color="auto" w:fill="FFFFFF"/>
        </w:rPr>
      </w:pPr>
    </w:p>
    <w:p w:rsidR="00551C10" w:rsidRPr="006D3F59" w:rsidRDefault="00551C10" w:rsidP="00F346E6">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Despesas c</w:t>
      </w:r>
      <w:r w:rsidRPr="006D3F59">
        <w:rPr>
          <w:rFonts w:ascii="Arial" w:hAnsi="Arial" w:cs="Arial"/>
          <w:b/>
          <w:bCs/>
          <w:sz w:val="20"/>
          <w:szCs w:val="20"/>
        </w:rPr>
        <w:t>om Operações de Captação de Mercado</w:t>
      </w:r>
      <w:r>
        <w:rPr>
          <w:rFonts w:ascii="Arial" w:hAnsi="Arial" w:cs="Arial"/>
          <w:b/>
          <w:bCs/>
          <w:sz w:val="20"/>
          <w:szCs w:val="20"/>
        </w:rPr>
        <w:t>:</w:t>
      </w:r>
    </w:p>
    <w:tbl>
      <w:tblPr>
        <w:tblW w:w="8789" w:type="dxa"/>
        <w:tblInd w:w="70"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1842"/>
        <w:gridCol w:w="1985"/>
      </w:tblGrid>
      <w:tr w:rsidR="00741526" w:rsidRPr="003C670D" w:rsidTr="00410594">
        <w:trPr>
          <w:trHeight w:val="255"/>
        </w:trPr>
        <w:tc>
          <w:tcPr>
            <w:tcW w:w="4962" w:type="dxa"/>
            <w:shd w:val="clear" w:color="auto" w:fill="auto"/>
            <w:noWrap/>
            <w:vAlign w:val="bottom"/>
            <w:hideMark/>
          </w:tcPr>
          <w:p w:rsidR="00741526" w:rsidRDefault="00741526" w:rsidP="00410594">
            <w:pPr>
              <w:spacing w:after="0" w:line="240" w:lineRule="auto"/>
              <w:rPr>
                <w:rFonts w:ascii="Arial" w:eastAsia="Times New Roman" w:hAnsi="Arial" w:cs="Arial"/>
                <w:b/>
                <w:sz w:val="20"/>
                <w:szCs w:val="20"/>
                <w:lang w:eastAsia="pt-BR"/>
              </w:rPr>
            </w:pPr>
            <w:r>
              <w:rPr>
                <w:rFonts w:ascii="Arial" w:eastAsia="Times New Roman" w:hAnsi="Arial" w:cs="Arial"/>
                <w:b/>
                <w:sz w:val="20"/>
                <w:szCs w:val="20"/>
                <w:lang w:eastAsia="pt-BR"/>
              </w:rPr>
              <w:t>Descrição</w:t>
            </w:r>
          </w:p>
        </w:tc>
        <w:tc>
          <w:tcPr>
            <w:tcW w:w="1842" w:type="dxa"/>
            <w:shd w:val="clear" w:color="auto" w:fill="auto"/>
            <w:noWrap/>
            <w:vAlign w:val="bottom"/>
            <w:hideMark/>
          </w:tcPr>
          <w:p w:rsidR="00741526" w:rsidRPr="003C670D" w:rsidRDefault="00741526" w:rsidP="00741526">
            <w:pPr>
              <w:spacing w:after="0" w:line="240" w:lineRule="auto"/>
              <w:jc w:val="right"/>
              <w:rPr>
                <w:rFonts w:ascii="Arial" w:eastAsia="Times New Roman" w:hAnsi="Arial" w:cs="Arial"/>
                <w:b/>
                <w:sz w:val="20"/>
                <w:szCs w:val="20"/>
                <w:lang w:eastAsia="pt-BR"/>
              </w:rPr>
            </w:pPr>
            <w:r>
              <w:rPr>
                <w:rFonts w:ascii="Arial" w:eastAsia="Times New Roman" w:hAnsi="Arial" w:cs="Arial"/>
                <w:b/>
                <w:sz w:val="20"/>
                <w:szCs w:val="20"/>
                <w:lang w:eastAsia="pt-BR"/>
              </w:rPr>
              <w:t>31/12/2018</w:t>
            </w:r>
          </w:p>
        </w:tc>
        <w:tc>
          <w:tcPr>
            <w:tcW w:w="1985" w:type="dxa"/>
            <w:shd w:val="clear" w:color="auto" w:fill="auto"/>
            <w:noWrap/>
            <w:vAlign w:val="bottom"/>
            <w:hideMark/>
          </w:tcPr>
          <w:p w:rsidR="00741526" w:rsidRPr="003C670D" w:rsidRDefault="00741526" w:rsidP="00741526">
            <w:pPr>
              <w:spacing w:after="0" w:line="240" w:lineRule="auto"/>
              <w:jc w:val="right"/>
              <w:rPr>
                <w:rFonts w:ascii="Arial" w:eastAsia="Times New Roman" w:hAnsi="Arial" w:cs="Arial"/>
                <w:b/>
                <w:sz w:val="20"/>
                <w:szCs w:val="20"/>
                <w:lang w:eastAsia="pt-BR"/>
              </w:rPr>
            </w:pPr>
            <w:r>
              <w:rPr>
                <w:rFonts w:ascii="Arial" w:eastAsia="Times New Roman" w:hAnsi="Arial" w:cs="Arial"/>
                <w:b/>
                <w:sz w:val="20"/>
                <w:szCs w:val="20"/>
                <w:lang w:eastAsia="pt-BR"/>
              </w:rPr>
              <w:t>31/12/2017</w:t>
            </w:r>
          </w:p>
        </w:tc>
      </w:tr>
      <w:tr w:rsidR="00741526" w:rsidRPr="0006403E" w:rsidTr="00410594">
        <w:trPr>
          <w:trHeight w:val="255"/>
        </w:trPr>
        <w:tc>
          <w:tcPr>
            <w:tcW w:w="4962" w:type="dxa"/>
            <w:shd w:val="clear" w:color="auto" w:fill="auto"/>
            <w:noWrap/>
            <w:vAlign w:val="bottom"/>
          </w:tcPr>
          <w:p w:rsidR="00741526" w:rsidRPr="00365278" w:rsidRDefault="00741526" w:rsidP="00410594">
            <w:pPr>
              <w:autoSpaceDE w:val="0"/>
              <w:autoSpaceDN w:val="0"/>
              <w:adjustRightInd w:val="0"/>
              <w:spacing w:after="0" w:line="240" w:lineRule="auto"/>
              <w:rPr>
                <w:rFonts w:ascii="Arial" w:hAnsi="Arial" w:cs="Arial"/>
                <w:bCs/>
                <w:sz w:val="18"/>
                <w:szCs w:val="18"/>
              </w:rPr>
            </w:pPr>
            <w:r>
              <w:rPr>
                <w:rFonts w:ascii="Arial" w:hAnsi="Arial" w:cs="Arial"/>
                <w:bCs/>
                <w:sz w:val="18"/>
                <w:szCs w:val="18"/>
              </w:rPr>
              <w:t>Despesas de Depósitos a Prazo</w:t>
            </w:r>
          </w:p>
        </w:tc>
        <w:tc>
          <w:tcPr>
            <w:tcW w:w="1842" w:type="dxa"/>
            <w:shd w:val="clear" w:color="auto" w:fill="auto"/>
            <w:noWrap/>
            <w:vAlign w:val="bottom"/>
          </w:tcPr>
          <w:p w:rsidR="00741526" w:rsidRPr="0006403E" w:rsidRDefault="00741526"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3.904.498,94</w:t>
            </w:r>
          </w:p>
        </w:tc>
        <w:tc>
          <w:tcPr>
            <w:tcW w:w="1985" w:type="dxa"/>
            <w:shd w:val="clear" w:color="auto" w:fill="auto"/>
            <w:noWrap/>
            <w:vAlign w:val="bottom"/>
          </w:tcPr>
          <w:p w:rsidR="00741526" w:rsidRPr="0006403E" w:rsidRDefault="00741526"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4.279.349,16</w:t>
            </w:r>
          </w:p>
        </w:tc>
      </w:tr>
      <w:tr w:rsidR="00741526" w:rsidRPr="0006403E" w:rsidTr="00410594">
        <w:trPr>
          <w:trHeight w:val="255"/>
        </w:trPr>
        <w:tc>
          <w:tcPr>
            <w:tcW w:w="4962" w:type="dxa"/>
            <w:shd w:val="clear" w:color="auto" w:fill="auto"/>
            <w:noWrap/>
            <w:vAlign w:val="bottom"/>
          </w:tcPr>
          <w:p w:rsidR="00741526" w:rsidRPr="00365278" w:rsidRDefault="00741526" w:rsidP="00410594">
            <w:pPr>
              <w:autoSpaceDE w:val="0"/>
              <w:autoSpaceDN w:val="0"/>
              <w:adjustRightInd w:val="0"/>
              <w:spacing w:after="0" w:line="240" w:lineRule="auto"/>
              <w:rPr>
                <w:rFonts w:ascii="Arial" w:hAnsi="Arial" w:cs="Arial"/>
                <w:bCs/>
                <w:sz w:val="18"/>
                <w:szCs w:val="18"/>
              </w:rPr>
            </w:pPr>
            <w:r>
              <w:rPr>
                <w:rFonts w:ascii="Arial" w:hAnsi="Arial" w:cs="Arial"/>
                <w:bCs/>
                <w:sz w:val="18"/>
                <w:szCs w:val="18"/>
              </w:rPr>
              <w:t>Despesas Contribuição ao Fundo Garantidor</w:t>
            </w:r>
          </w:p>
        </w:tc>
        <w:tc>
          <w:tcPr>
            <w:tcW w:w="1842" w:type="dxa"/>
            <w:shd w:val="clear" w:color="auto" w:fill="auto"/>
            <w:noWrap/>
            <w:vAlign w:val="bottom"/>
          </w:tcPr>
          <w:p w:rsidR="00741526" w:rsidRPr="0006403E" w:rsidRDefault="00741526"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143.458,29</w:t>
            </w:r>
          </w:p>
        </w:tc>
        <w:tc>
          <w:tcPr>
            <w:tcW w:w="1985" w:type="dxa"/>
            <w:shd w:val="clear" w:color="auto" w:fill="auto"/>
            <w:noWrap/>
            <w:vAlign w:val="bottom"/>
          </w:tcPr>
          <w:p w:rsidR="00741526" w:rsidRPr="0006403E" w:rsidRDefault="00741526" w:rsidP="00410594">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91.724,56</w:t>
            </w:r>
          </w:p>
        </w:tc>
      </w:tr>
      <w:tr w:rsidR="00741526" w:rsidRPr="003C670D" w:rsidTr="00741526">
        <w:trPr>
          <w:trHeight w:val="255"/>
        </w:trPr>
        <w:tc>
          <w:tcPr>
            <w:tcW w:w="4962" w:type="dxa"/>
            <w:shd w:val="clear" w:color="auto" w:fill="auto"/>
            <w:noWrap/>
            <w:vAlign w:val="bottom"/>
            <w:hideMark/>
          </w:tcPr>
          <w:p w:rsidR="00741526" w:rsidRPr="003C670D" w:rsidRDefault="00741526" w:rsidP="00410594">
            <w:pPr>
              <w:spacing w:after="0" w:line="240" w:lineRule="auto"/>
              <w:rPr>
                <w:rFonts w:ascii="Arial" w:eastAsia="Times New Roman" w:hAnsi="Arial" w:cs="Arial"/>
                <w:b/>
                <w:sz w:val="20"/>
                <w:szCs w:val="20"/>
                <w:lang w:eastAsia="pt-BR"/>
              </w:rPr>
            </w:pPr>
            <w:r>
              <w:rPr>
                <w:rFonts w:ascii="Arial" w:eastAsia="Times New Roman" w:hAnsi="Arial" w:cs="Arial"/>
                <w:b/>
                <w:sz w:val="20"/>
                <w:szCs w:val="20"/>
                <w:lang w:eastAsia="pt-BR"/>
              </w:rPr>
              <w:t>Total</w:t>
            </w:r>
          </w:p>
        </w:tc>
        <w:tc>
          <w:tcPr>
            <w:tcW w:w="1842" w:type="dxa"/>
            <w:shd w:val="clear" w:color="auto" w:fill="auto"/>
            <w:noWrap/>
            <w:vAlign w:val="bottom"/>
          </w:tcPr>
          <w:p w:rsidR="00741526" w:rsidRPr="003C670D" w:rsidRDefault="00741526" w:rsidP="00410594">
            <w:pPr>
              <w:spacing w:after="0" w:line="240" w:lineRule="auto"/>
              <w:jc w:val="right"/>
              <w:rPr>
                <w:rFonts w:ascii="Arial" w:eastAsia="Times New Roman" w:hAnsi="Arial" w:cs="Arial"/>
                <w:b/>
                <w:sz w:val="20"/>
                <w:szCs w:val="20"/>
                <w:lang w:eastAsia="pt-BR"/>
              </w:rPr>
            </w:pPr>
            <w:r>
              <w:rPr>
                <w:rFonts w:ascii="Arial" w:eastAsia="Times New Roman" w:hAnsi="Arial" w:cs="Arial"/>
                <w:b/>
                <w:sz w:val="20"/>
                <w:szCs w:val="20"/>
                <w:lang w:eastAsia="pt-BR"/>
              </w:rPr>
              <w:t>4.047.957,23</w:t>
            </w:r>
          </w:p>
        </w:tc>
        <w:tc>
          <w:tcPr>
            <w:tcW w:w="1985" w:type="dxa"/>
            <w:shd w:val="clear" w:color="auto" w:fill="auto"/>
            <w:noWrap/>
            <w:vAlign w:val="bottom"/>
          </w:tcPr>
          <w:p w:rsidR="00741526" w:rsidRPr="003C670D" w:rsidRDefault="00741526" w:rsidP="00410594">
            <w:pPr>
              <w:spacing w:after="0" w:line="240" w:lineRule="auto"/>
              <w:jc w:val="right"/>
              <w:rPr>
                <w:rFonts w:ascii="Arial" w:eastAsia="Times New Roman" w:hAnsi="Arial" w:cs="Arial"/>
                <w:b/>
                <w:sz w:val="20"/>
                <w:szCs w:val="20"/>
                <w:lang w:eastAsia="pt-BR"/>
              </w:rPr>
            </w:pPr>
            <w:r>
              <w:rPr>
                <w:rFonts w:ascii="Arial" w:eastAsia="Times New Roman" w:hAnsi="Arial" w:cs="Arial"/>
                <w:b/>
                <w:sz w:val="20"/>
                <w:szCs w:val="20"/>
                <w:lang w:eastAsia="pt-BR"/>
              </w:rPr>
              <w:t>4.371.073,72</w:t>
            </w:r>
          </w:p>
        </w:tc>
      </w:tr>
    </w:tbl>
    <w:p w:rsidR="00551C10" w:rsidRDefault="00551C10" w:rsidP="00F346E6">
      <w:pPr>
        <w:autoSpaceDE w:val="0"/>
        <w:autoSpaceDN w:val="0"/>
        <w:adjustRightInd w:val="0"/>
        <w:spacing w:after="0" w:line="240" w:lineRule="auto"/>
        <w:jc w:val="both"/>
        <w:rPr>
          <w:rFonts w:ascii="Arial" w:hAnsi="Arial" w:cs="Arial"/>
          <w:bCs/>
          <w:sz w:val="20"/>
          <w:szCs w:val="20"/>
        </w:rPr>
      </w:pPr>
    </w:p>
    <w:p w:rsidR="00551C10" w:rsidRDefault="00551C10" w:rsidP="00551C10">
      <w:pPr>
        <w:autoSpaceDE w:val="0"/>
        <w:autoSpaceDN w:val="0"/>
        <w:adjustRightInd w:val="0"/>
        <w:spacing w:after="0" w:line="240" w:lineRule="auto"/>
        <w:jc w:val="both"/>
        <w:rPr>
          <w:rFonts w:ascii="Arial" w:hAnsi="Arial" w:cs="Arial"/>
          <w:b/>
          <w:bCs/>
          <w:sz w:val="20"/>
          <w:szCs w:val="20"/>
        </w:rPr>
      </w:pPr>
    </w:p>
    <w:p w:rsidR="00551C10" w:rsidRPr="00AD72B1" w:rsidRDefault="00551C10" w:rsidP="00A7387E">
      <w:pPr>
        <w:numPr>
          <w:ilvl w:val="0"/>
          <w:numId w:val="11"/>
        </w:numPr>
        <w:autoSpaceDE w:val="0"/>
        <w:autoSpaceDN w:val="0"/>
        <w:adjustRightInd w:val="0"/>
        <w:spacing w:after="0" w:line="240" w:lineRule="auto"/>
        <w:ind w:hanging="1146"/>
        <w:jc w:val="both"/>
        <w:rPr>
          <w:rFonts w:ascii="Arial" w:hAnsi="Arial" w:cs="Arial"/>
          <w:b/>
          <w:bCs/>
          <w:sz w:val="20"/>
          <w:szCs w:val="20"/>
        </w:rPr>
      </w:pPr>
      <w:r w:rsidRPr="00AD72B1">
        <w:rPr>
          <w:rFonts w:ascii="Arial" w:hAnsi="Arial" w:cs="Arial"/>
          <w:b/>
          <w:bCs/>
          <w:sz w:val="20"/>
          <w:szCs w:val="20"/>
        </w:rPr>
        <w:t>Obrigações por empréstimos e repasses</w:t>
      </w:r>
    </w:p>
    <w:p w:rsidR="00551C10" w:rsidRPr="004742A5" w:rsidRDefault="00551C10" w:rsidP="00B5068A">
      <w:pPr>
        <w:autoSpaceDE w:val="0"/>
        <w:autoSpaceDN w:val="0"/>
        <w:adjustRightInd w:val="0"/>
        <w:spacing w:after="0" w:line="240" w:lineRule="auto"/>
        <w:jc w:val="both"/>
        <w:rPr>
          <w:rFonts w:ascii="Arial" w:hAnsi="Arial" w:cs="Arial"/>
          <w:b/>
          <w:bCs/>
          <w:sz w:val="20"/>
          <w:szCs w:val="20"/>
        </w:rPr>
      </w:pPr>
    </w:p>
    <w:p w:rsidR="00551C10" w:rsidRDefault="00551C10" w:rsidP="00B5068A">
      <w:pPr>
        <w:autoSpaceDE w:val="0"/>
        <w:autoSpaceDN w:val="0"/>
        <w:adjustRightInd w:val="0"/>
        <w:spacing w:after="0" w:line="240" w:lineRule="auto"/>
        <w:jc w:val="both"/>
        <w:rPr>
          <w:rFonts w:ascii="Arial" w:hAnsi="Arial" w:cs="Arial"/>
          <w:bCs/>
          <w:sz w:val="20"/>
          <w:szCs w:val="20"/>
        </w:rPr>
      </w:pPr>
      <w:r w:rsidRPr="004742A5">
        <w:rPr>
          <w:rFonts w:ascii="Arial" w:hAnsi="Arial" w:cs="Arial"/>
          <w:bCs/>
          <w:sz w:val="20"/>
          <w:szCs w:val="20"/>
        </w:rPr>
        <w:t xml:space="preserve">São demonstradas pelo valor principal acrescido de encargos financeiros e registram os recursos captados junto a outras instituições financeiras para repasse aos associados em diversas </w:t>
      </w:r>
      <w:r w:rsidRPr="008E5644">
        <w:rPr>
          <w:rFonts w:ascii="Arial" w:hAnsi="Arial" w:cs="Arial"/>
          <w:bCs/>
          <w:sz w:val="20"/>
          <w:szCs w:val="20"/>
        </w:rPr>
        <w:t>modalidades e Capital de Giro. As garantias oferecidas</w:t>
      </w:r>
      <w:r w:rsidRPr="004742A5">
        <w:rPr>
          <w:rFonts w:ascii="Arial" w:hAnsi="Arial" w:cs="Arial"/>
          <w:bCs/>
          <w:sz w:val="20"/>
          <w:szCs w:val="20"/>
        </w:rPr>
        <w:t xml:space="preserve"> são a caução dos títulos de créditos dos associados beneficiados.</w:t>
      </w:r>
    </w:p>
    <w:p w:rsidR="00551C10" w:rsidRDefault="00551C10" w:rsidP="00B5068A">
      <w:pPr>
        <w:autoSpaceDE w:val="0"/>
        <w:autoSpaceDN w:val="0"/>
        <w:adjustRightInd w:val="0"/>
        <w:spacing w:after="0" w:line="240" w:lineRule="auto"/>
        <w:jc w:val="both"/>
        <w:rPr>
          <w:rFonts w:ascii="Arial" w:hAnsi="Arial" w:cs="Arial"/>
          <w:b/>
          <w:bCs/>
          <w:sz w:val="20"/>
          <w:szCs w:val="20"/>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3"/>
        <w:gridCol w:w="2605"/>
        <w:gridCol w:w="1417"/>
        <w:gridCol w:w="1501"/>
        <w:gridCol w:w="1476"/>
      </w:tblGrid>
      <w:tr w:rsidR="00415446" w:rsidRPr="00953BA1" w:rsidTr="00415446">
        <w:trPr>
          <w:jc w:val="center"/>
        </w:trPr>
        <w:tc>
          <w:tcPr>
            <w:tcW w:w="2553" w:type="dxa"/>
            <w:tcBorders>
              <w:top w:val="single" w:sz="4" w:space="0" w:color="auto"/>
              <w:left w:val="nil"/>
              <w:bottom w:val="single" w:sz="4" w:space="0" w:color="auto"/>
              <w:right w:val="single" w:sz="4" w:space="0" w:color="auto"/>
            </w:tcBorders>
          </w:tcPr>
          <w:p w:rsidR="00415446" w:rsidRPr="00953BA1" w:rsidRDefault="00415446" w:rsidP="00415446">
            <w:pPr>
              <w:autoSpaceDE w:val="0"/>
              <w:autoSpaceDN w:val="0"/>
              <w:adjustRightInd w:val="0"/>
              <w:spacing w:after="0" w:line="240" w:lineRule="auto"/>
              <w:jc w:val="center"/>
              <w:rPr>
                <w:rFonts w:ascii="Arial" w:hAnsi="Arial" w:cs="Arial"/>
                <w:b/>
                <w:bCs/>
                <w:sz w:val="20"/>
                <w:szCs w:val="20"/>
              </w:rPr>
            </w:pPr>
            <w:r w:rsidRPr="00953BA1">
              <w:rPr>
                <w:rFonts w:ascii="Arial" w:hAnsi="Arial" w:cs="Arial"/>
                <w:b/>
                <w:bCs/>
                <w:sz w:val="20"/>
                <w:szCs w:val="20"/>
              </w:rPr>
              <w:t>Instituições</w:t>
            </w:r>
          </w:p>
        </w:tc>
        <w:tc>
          <w:tcPr>
            <w:tcW w:w="2605" w:type="dxa"/>
            <w:tcBorders>
              <w:left w:val="single" w:sz="4" w:space="0" w:color="auto"/>
            </w:tcBorders>
          </w:tcPr>
          <w:p w:rsidR="00415446" w:rsidRPr="00953BA1" w:rsidRDefault="00415446" w:rsidP="00415446">
            <w:pPr>
              <w:autoSpaceDE w:val="0"/>
              <w:autoSpaceDN w:val="0"/>
              <w:adjustRightInd w:val="0"/>
              <w:spacing w:after="0" w:line="240" w:lineRule="auto"/>
              <w:jc w:val="center"/>
              <w:rPr>
                <w:rFonts w:ascii="Arial" w:hAnsi="Arial" w:cs="Arial"/>
                <w:b/>
                <w:bCs/>
                <w:sz w:val="20"/>
                <w:szCs w:val="20"/>
              </w:rPr>
            </w:pPr>
            <w:r w:rsidRPr="00953BA1">
              <w:rPr>
                <w:rFonts w:ascii="Arial" w:hAnsi="Arial" w:cs="Arial"/>
                <w:b/>
                <w:bCs/>
                <w:sz w:val="20"/>
                <w:szCs w:val="20"/>
              </w:rPr>
              <w:t>Taxa</w:t>
            </w:r>
          </w:p>
        </w:tc>
        <w:tc>
          <w:tcPr>
            <w:tcW w:w="1417" w:type="dxa"/>
            <w:tcBorders>
              <w:right w:val="single" w:sz="4" w:space="0" w:color="auto"/>
            </w:tcBorders>
          </w:tcPr>
          <w:p w:rsidR="00415446" w:rsidRPr="00953BA1" w:rsidRDefault="00415446" w:rsidP="00415446">
            <w:pPr>
              <w:autoSpaceDE w:val="0"/>
              <w:autoSpaceDN w:val="0"/>
              <w:adjustRightInd w:val="0"/>
              <w:spacing w:after="0" w:line="240" w:lineRule="auto"/>
              <w:jc w:val="center"/>
              <w:rPr>
                <w:rFonts w:ascii="Arial" w:hAnsi="Arial" w:cs="Arial"/>
                <w:b/>
                <w:bCs/>
                <w:sz w:val="20"/>
                <w:szCs w:val="20"/>
              </w:rPr>
            </w:pPr>
            <w:r w:rsidRPr="00953BA1">
              <w:rPr>
                <w:rFonts w:ascii="Arial" w:hAnsi="Arial" w:cs="Arial"/>
                <w:b/>
                <w:bCs/>
                <w:sz w:val="20"/>
                <w:szCs w:val="20"/>
              </w:rPr>
              <w:t>Vencimento</w:t>
            </w:r>
          </w:p>
        </w:tc>
        <w:tc>
          <w:tcPr>
            <w:tcW w:w="1501" w:type="dxa"/>
            <w:tcBorders>
              <w:top w:val="single" w:sz="4" w:space="0" w:color="auto"/>
              <w:left w:val="single" w:sz="4" w:space="0" w:color="auto"/>
              <w:bottom w:val="single" w:sz="4" w:space="0" w:color="auto"/>
              <w:right w:val="nil"/>
            </w:tcBorders>
            <w:vAlign w:val="bottom"/>
          </w:tcPr>
          <w:p w:rsidR="00415446" w:rsidRPr="00953BA1" w:rsidRDefault="00415446" w:rsidP="00415446">
            <w:pPr>
              <w:autoSpaceDE w:val="0"/>
              <w:autoSpaceDN w:val="0"/>
              <w:adjustRightInd w:val="0"/>
              <w:spacing w:after="0" w:line="240" w:lineRule="auto"/>
              <w:jc w:val="right"/>
              <w:rPr>
                <w:rFonts w:ascii="Arial" w:hAnsi="Arial" w:cs="Arial"/>
                <w:b/>
                <w:bCs/>
                <w:sz w:val="20"/>
                <w:szCs w:val="20"/>
              </w:rPr>
            </w:pPr>
            <w:r w:rsidRPr="00953BA1">
              <w:rPr>
                <w:rFonts w:ascii="Arial" w:hAnsi="Arial" w:cs="Arial"/>
                <w:b/>
                <w:bCs/>
                <w:sz w:val="20"/>
                <w:szCs w:val="20"/>
              </w:rPr>
              <w:t>31/12/2018</w:t>
            </w:r>
          </w:p>
        </w:tc>
        <w:tc>
          <w:tcPr>
            <w:tcW w:w="1476" w:type="dxa"/>
            <w:tcBorders>
              <w:top w:val="single" w:sz="4" w:space="0" w:color="auto"/>
              <w:left w:val="single" w:sz="4" w:space="0" w:color="auto"/>
              <w:bottom w:val="single" w:sz="4" w:space="0" w:color="auto"/>
              <w:right w:val="nil"/>
            </w:tcBorders>
            <w:vAlign w:val="bottom"/>
          </w:tcPr>
          <w:p w:rsidR="00415446" w:rsidRPr="00953BA1" w:rsidRDefault="00415446" w:rsidP="00415446">
            <w:pPr>
              <w:autoSpaceDE w:val="0"/>
              <w:autoSpaceDN w:val="0"/>
              <w:adjustRightInd w:val="0"/>
              <w:spacing w:after="0" w:line="240" w:lineRule="auto"/>
              <w:jc w:val="right"/>
              <w:rPr>
                <w:rFonts w:ascii="Arial" w:hAnsi="Arial" w:cs="Arial"/>
                <w:b/>
                <w:bCs/>
                <w:sz w:val="20"/>
                <w:szCs w:val="20"/>
              </w:rPr>
            </w:pPr>
            <w:r w:rsidRPr="00953BA1">
              <w:rPr>
                <w:rFonts w:ascii="Arial" w:hAnsi="Arial" w:cs="Arial"/>
                <w:b/>
                <w:bCs/>
                <w:sz w:val="20"/>
                <w:szCs w:val="20"/>
              </w:rPr>
              <w:t>31/12/2017</w:t>
            </w:r>
          </w:p>
        </w:tc>
      </w:tr>
      <w:tr w:rsidR="00415446" w:rsidRPr="00953BA1" w:rsidTr="00415446">
        <w:trPr>
          <w:jc w:val="center"/>
        </w:trPr>
        <w:tc>
          <w:tcPr>
            <w:tcW w:w="2553" w:type="dxa"/>
            <w:tcBorders>
              <w:top w:val="single" w:sz="4" w:space="0" w:color="auto"/>
              <w:left w:val="nil"/>
              <w:bottom w:val="single" w:sz="4" w:space="0" w:color="auto"/>
              <w:right w:val="single" w:sz="4" w:space="0" w:color="auto"/>
            </w:tcBorders>
          </w:tcPr>
          <w:p w:rsidR="00415446" w:rsidRPr="00953BA1" w:rsidRDefault="00415446" w:rsidP="00415446">
            <w:pPr>
              <w:autoSpaceDE w:val="0"/>
              <w:autoSpaceDN w:val="0"/>
              <w:adjustRightInd w:val="0"/>
              <w:spacing w:after="0" w:line="240" w:lineRule="auto"/>
              <w:jc w:val="both"/>
              <w:rPr>
                <w:rFonts w:ascii="Arial" w:hAnsi="Arial" w:cs="Arial"/>
                <w:bCs/>
                <w:sz w:val="20"/>
                <w:szCs w:val="20"/>
              </w:rPr>
            </w:pPr>
            <w:r w:rsidRPr="00953BA1">
              <w:rPr>
                <w:rFonts w:ascii="Arial" w:hAnsi="Arial" w:cs="Arial"/>
                <w:bCs/>
                <w:sz w:val="20"/>
                <w:szCs w:val="20"/>
              </w:rPr>
              <w:t>BANCOOB</w:t>
            </w:r>
          </w:p>
        </w:tc>
        <w:tc>
          <w:tcPr>
            <w:tcW w:w="2605" w:type="dxa"/>
            <w:tcBorders>
              <w:left w:val="single" w:sz="4" w:space="0" w:color="auto"/>
            </w:tcBorders>
          </w:tcPr>
          <w:p w:rsidR="00415446" w:rsidRPr="00721E0A" w:rsidRDefault="00415446" w:rsidP="00415446">
            <w:pPr>
              <w:autoSpaceDE w:val="0"/>
              <w:autoSpaceDN w:val="0"/>
              <w:adjustRightInd w:val="0"/>
              <w:spacing w:after="0" w:line="240" w:lineRule="auto"/>
              <w:jc w:val="center"/>
              <w:rPr>
                <w:rFonts w:ascii="Arial" w:hAnsi="Arial" w:cs="Arial"/>
                <w:bCs/>
                <w:sz w:val="20"/>
                <w:szCs w:val="20"/>
              </w:rPr>
            </w:pPr>
            <w:r w:rsidRPr="00721E0A">
              <w:rPr>
                <w:rFonts w:ascii="Arial" w:hAnsi="Arial" w:cs="Arial"/>
                <w:noProof/>
                <w:color w:val="333333"/>
                <w:sz w:val="20"/>
                <w:szCs w:val="20"/>
                <w:shd w:val="clear" w:color="auto" w:fill="FFFFFF"/>
              </w:rPr>
              <w:t>De 2,</w:t>
            </w:r>
            <w:r>
              <w:rPr>
                <w:rFonts w:ascii="Arial" w:hAnsi="Arial" w:cs="Arial"/>
                <w:noProof/>
                <w:color w:val="333333"/>
                <w:sz w:val="20"/>
                <w:szCs w:val="20"/>
                <w:shd w:val="clear" w:color="auto" w:fill="FFFFFF"/>
              </w:rPr>
              <w:t>00</w:t>
            </w:r>
            <w:r w:rsidRPr="00721E0A">
              <w:rPr>
                <w:rFonts w:ascii="Arial" w:hAnsi="Arial" w:cs="Arial"/>
                <w:noProof/>
                <w:color w:val="333333"/>
                <w:sz w:val="20"/>
                <w:szCs w:val="20"/>
                <w:shd w:val="clear" w:color="auto" w:fill="FFFFFF"/>
              </w:rPr>
              <w:t xml:space="preserve"> % Até 9,50 % a.a.</w:t>
            </w:r>
          </w:p>
        </w:tc>
        <w:tc>
          <w:tcPr>
            <w:tcW w:w="1417" w:type="dxa"/>
            <w:tcBorders>
              <w:right w:val="single" w:sz="4" w:space="0" w:color="auto"/>
            </w:tcBorders>
          </w:tcPr>
          <w:p w:rsidR="00415446" w:rsidRPr="00721E0A" w:rsidRDefault="00415446" w:rsidP="00415446">
            <w:pPr>
              <w:autoSpaceDE w:val="0"/>
              <w:autoSpaceDN w:val="0"/>
              <w:adjustRightInd w:val="0"/>
              <w:spacing w:after="0" w:line="240" w:lineRule="auto"/>
              <w:jc w:val="center"/>
              <w:rPr>
                <w:rFonts w:ascii="Arial" w:hAnsi="Arial" w:cs="Arial"/>
                <w:bCs/>
                <w:sz w:val="20"/>
                <w:szCs w:val="20"/>
              </w:rPr>
            </w:pPr>
            <w:r>
              <w:rPr>
                <w:rFonts w:ascii="Arial" w:hAnsi="Arial" w:cs="Arial"/>
                <w:noProof/>
                <w:color w:val="333333"/>
                <w:sz w:val="20"/>
                <w:szCs w:val="20"/>
                <w:shd w:val="clear" w:color="auto" w:fill="FFFFFF"/>
              </w:rPr>
              <w:t>Até 09/2026</w:t>
            </w:r>
          </w:p>
        </w:tc>
        <w:tc>
          <w:tcPr>
            <w:tcW w:w="1501" w:type="dxa"/>
            <w:tcBorders>
              <w:top w:val="single" w:sz="4" w:space="0" w:color="auto"/>
              <w:left w:val="single" w:sz="4" w:space="0" w:color="auto"/>
              <w:bottom w:val="single" w:sz="4" w:space="0" w:color="auto"/>
              <w:right w:val="nil"/>
            </w:tcBorders>
            <w:vAlign w:val="bottom"/>
          </w:tcPr>
          <w:p w:rsidR="00415446" w:rsidRPr="00953BA1" w:rsidRDefault="00A76012"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6.517.553,88</w:t>
            </w:r>
          </w:p>
        </w:tc>
        <w:tc>
          <w:tcPr>
            <w:tcW w:w="1476" w:type="dxa"/>
            <w:tcBorders>
              <w:top w:val="single" w:sz="4" w:space="0" w:color="auto"/>
              <w:left w:val="single" w:sz="4" w:space="0" w:color="auto"/>
              <w:bottom w:val="single" w:sz="4" w:space="0" w:color="auto"/>
              <w:right w:val="nil"/>
            </w:tcBorders>
            <w:vAlign w:val="bottom"/>
          </w:tcPr>
          <w:p w:rsidR="00415446" w:rsidRPr="00953BA1" w:rsidRDefault="00415446"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4.279.458,37</w:t>
            </w:r>
          </w:p>
        </w:tc>
      </w:tr>
      <w:tr w:rsidR="00415446" w:rsidRPr="00953BA1" w:rsidTr="00415446">
        <w:trPr>
          <w:jc w:val="center"/>
        </w:trPr>
        <w:tc>
          <w:tcPr>
            <w:tcW w:w="2553" w:type="dxa"/>
            <w:tcBorders>
              <w:top w:val="single" w:sz="4" w:space="0" w:color="auto"/>
              <w:left w:val="nil"/>
              <w:bottom w:val="single" w:sz="4" w:space="0" w:color="auto"/>
              <w:right w:val="single" w:sz="4" w:space="0" w:color="auto"/>
            </w:tcBorders>
          </w:tcPr>
          <w:p w:rsidR="00415446" w:rsidRPr="00953BA1" w:rsidRDefault="00415446" w:rsidP="00415446">
            <w:pPr>
              <w:autoSpaceDE w:val="0"/>
              <w:autoSpaceDN w:val="0"/>
              <w:adjustRightInd w:val="0"/>
              <w:spacing w:after="0" w:line="240" w:lineRule="auto"/>
              <w:jc w:val="both"/>
              <w:rPr>
                <w:rFonts w:ascii="Arial" w:hAnsi="Arial" w:cs="Arial"/>
                <w:b/>
                <w:bCs/>
                <w:sz w:val="20"/>
                <w:szCs w:val="20"/>
              </w:rPr>
            </w:pPr>
            <w:r w:rsidRPr="00953BA1">
              <w:rPr>
                <w:rFonts w:ascii="Arial" w:hAnsi="Arial" w:cs="Arial"/>
                <w:b/>
                <w:bCs/>
                <w:sz w:val="20"/>
                <w:szCs w:val="20"/>
              </w:rPr>
              <w:t>Total</w:t>
            </w:r>
          </w:p>
        </w:tc>
        <w:tc>
          <w:tcPr>
            <w:tcW w:w="2605" w:type="dxa"/>
            <w:tcBorders>
              <w:left w:val="single" w:sz="4" w:space="0" w:color="auto"/>
            </w:tcBorders>
          </w:tcPr>
          <w:p w:rsidR="00415446" w:rsidRPr="00953BA1" w:rsidRDefault="00415446" w:rsidP="00415446">
            <w:pPr>
              <w:autoSpaceDE w:val="0"/>
              <w:autoSpaceDN w:val="0"/>
              <w:adjustRightInd w:val="0"/>
              <w:spacing w:after="0" w:line="240" w:lineRule="auto"/>
              <w:jc w:val="both"/>
              <w:rPr>
                <w:rFonts w:ascii="Arial" w:hAnsi="Arial" w:cs="Arial"/>
                <w:b/>
                <w:bCs/>
                <w:sz w:val="20"/>
                <w:szCs w:val="20"/>
              </w:rPr>
            </w:pPr>
          </w:p>
        </w:tc>
        <w:tc>
          <w:tcPr>
            <w:tcW w:w="1417" w:type="dxa"/>
            <w:tcBorders>
              <w:right w:val="single" w:sz="4" w:space="0" w:color="auto"/>
            </w:tcBorders>
          </w:tcPr>
          <w:p w:rsidR="00415446" w:rsidRPr="00953BA1" w:rsidRDefault="00415446" w:rsidP="00415446">
            <w:pPr>
              <w:autoSpaceDE w:val="0"/>
              <w:autoSpaceDN w:val="0"/>
              <w:adjustRightInd w:val="0"/>
              <w:spacing w:after="0" w:line="240" w:lineRule="auto"/>
              <w:jc w:val="both"/>
              <w:rPr>
                <w:rFonts w:ascii="Arial" w:hAnsi="Arial" w:cs="Arial"/>
                <w:b/>
                <w:bCs/>
                <w:sz w:val="20"/>
                <w:szCs w:val="20"/>
              </w:rPr>
            </w:pPr>
          </w:p>
        </w:tc>
        <w:tc>
          <w:tcPr>
            <w:tcW w:w="1501" w:type="dxa"/>
            <w:tcBorders>
              <w:top w:val="single" w:sz="4" w:space="0" w:color="auto"/>
              <w:left w:val="single" w:sz="4" w:space="0" w:color="auto"/>
              <w:bottom w:val="single" w:sz="4" w:space="0" w:color="auto"/>
              <w:right w:val="nil"/>
            </w:tcBorders>
            <w:vAlign w:val="bottom"/>
          </w:tcPr>
          <w:p w:rsidR="00415446" w:rsidRPr="00953BA1" w:rsidRDefault="00A76012"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6.517.553,88</w:t>
            </w:r>
          </w:p>
        </w:tc>
        <w:tc>
          <w:tcPr>
            <w:tcW w:w="1476" w:type="dxa"/>
            <w:tcBorders>
              <w:top w:val="single" w:sz="4" w:space="0" w:color="auto"/>
              <w:left w:val="single" w:sz="4" w:space="0" w:color="auto"/>
              <w:bottom w:val="single" w:sz="4" w:space="0" w:color="auto"/>
              <w:right w:val="nil"/>
            </w:tcBorders>
            <w:vAlign w:val="bottom"/>
          </w:tcPr>
          <w:p w:rsidR="00415446" w:rsidRPr="00953BA1" w:rsidRDefault="00415446"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4.279.458,37</w:t>
            </w:r>
          </w:p>
        </w:tc>
      </w:tr>
    </w:tbl>
    <w:p w:rsidR="00551C10" w:rsidRDefault="00551C10" w:rsidP="00B5068A">
      <w:pPr>
        <w:autoSpaceDE w:val="0"/>
        <w:autoSpaceDN w:val="0"/>
        <w:adjustRightInd w:val="0"/>
        <w:spacing w:after="0" w:line="240" w:lineRule="auto"/>
        <w:jc w:val="both"/>
        <w:rPr>
          <w:rFonts w:ascii="Arial" w:hAnsi="Arial" w:cs="Arial"/>
          <w:b/>
          <w:bCs/>
          <w:sz w:val="20"/>
          <w:szCs w:val="20"/>
        </w:rPr>
      </w:pPr>
    </w:p>
    <w:p w:rsidR="00551C10" w:rsidRPr="005C03E1" w:rsidRDefault="00551C10" w:rsidP="006B6783">
      <w:pPr>
        <w:spacing w:before="100" w:beforeAutospacing="1" w:after="100" w:afterAutospacing="1" w:line="240" w:lineRule="auto"/>
        <w:rPr>
          <w:rFonts w:ascii="Arial" w:eastAsia="Times New Roman" w:hAnsi="Arial" w:cs="Arial"/>
          <w:b/>
          <w:bCs/>
          <w:sz w:val="20"/>
          <w:szCs w:val="20"/>
          <w:lang w:eastAsia="pt-BR"/>
        </w:rPr>
      </w:pPr>
      <w:r w:rsidRPr="005C03E1">
        <w:rPr>
          <w:rFonts w:ascii="Arial" w:eastAsia="Times New Roman" w:hAnsi="Arial" w:cs="Arial"/>
          <w:b/>
          <w:bCs/>
          <w:sz w:val="20"/>
          <w:szCs w:val="20"/>
          <w:lang w:eastAsia="pt-BR"/>
        </w:rPr>
        <w:t>Despesas das relações interfinanceiras / obrigações por empréstimos e repasses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2"/>
        <w:gridCol w:w="1559"/>
        <w:gridCol w:w="1457"/>
      </w:tblGrid>
      <w:tr w:rsidR="00A7387E" w:rsidRPr="00517AE6" w:rsidTr="00410594">
        <w:trPr>
          <w:cantSplit/>
          <w:jc w:val="center"/>
        </w:trPr>
        <w:tc>
          <w:tcPr>
            <w:tcW w:w="5802" w:type="dxa"/>
            <w:tcBorders>
              <w:left w:val="nil"/>
            </w:tcBorders>
            <w:shd w:val="clear" w:color="auto" w:fill="auto"/>
            <w:tcMar>
              <w:top w:w="0" w:type="dxa"/>
              <w:left w:w="70" w:type="dxa"/>
              <w:bottom w:w="0" w:type="dxa"/>
              <w:right w:w="70" w:type="dxa"/>
            </w:tcMar>
            <w:vAlign w:val="bottom"/>
            <w:hideMark/>
          </w:tcPr>
          <w:p w:rsidR="00A7387E" w:rsidRPr="00AC0580" w:rsidRDefault="00A7387E" w:rsidP="00410594">
            <w:pPr>
              <w:autoSpaceDE w:val="0"/>
              <w:autoSpaceDN w:val="0"/>
              <w:adjustRightInd w:val="0"/>
              <w:spacing w:after="0" w:line="240" w:lineRule="auto"/>
              <w:rPr>
                <w:rFonts w:ascii="Arial" w:hAnsi="Arial" w:cs="Arial"/>
                <w:b/>
                <w:bCs/>
                <w:sz w:val="20"/>
                <w:szCs w:val="20"/>
              </w:rPr>
            </w:pPr>
            <w:r w:rsidRPr="00AC0580">
              <w:rPr>
                <w:rFonts w:ascii="Arial" w:hAnsi="Arial" w:cs="Arial"/>
                <w:b/>
                <w:bCs/>
                <w:sz w:val="20"/>
                <w:szCs w:val="20"/>
              </w:rPr>
              <w:t>Descrição</w:t>
            </w:r>
          </w:p>
        </w:tc>
        <w:tc>
          <w:tcPr>
            <w:tcW w:w="1559" w:type="dxa"/>
            <w:shd w:val="clear" w:color="auto" w:fill="auto"/>
            <w:tcMar>
              <w:top w:w="0" w:type="dxa"/>
              <w:left w:w="70" w:type="dxa"/>
              <w:bottom w:w="0" w:type="dxa"/>
              <w:right w:w="70" w:type="dxa"/>
            </w:tcMar>
            <w:vAlign w:val="bottom"/>
            <w:hideMark/>
          </w:tcPr>
          <w:p w:rsidR="00A7387E" w:rsidRPr="00AC0580" w:rsidRDefault="00A7387E" w:rsidP="00A7387E">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31/12/2018</w:t>
            </w:r>
          </w:p>
        </w:tc>
        <w:tc>
          <w:tcPr>
            <w:tcW w:w="1457" w:type="dxa"/>
            <w:tcBorders>
              <w:right w:val="nil"/>
            </w:tcBorders>
            <w:shd w:val="clear" w:color="auto" w:fill="auto"/>
            <w:tcMar>
              <w:top w:w="0" w:type="dxa"/>
              <w:left w:w="70" w:type="dxa"/>
              <w:bottom w:w="0" w:type="dxa"/>
              <w:right w:w="70" w:type="dxa"/>
            </w:tcMar>
            <w:vAlign w:val="bottom"/>
            <w:hideMark/>
          </w:tcPr>
          <w:p w:rsidR="00A7387E" w:rsidRPr="00AC0580" w:rsidRDefault="00A7387E" w:rsidP="00A7387E">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31/12/2017</w:t>
            </w:r>
          </w:p>
        </w:tc>
      </w:tr>
      <w:tr w:rsidR="00A7387E" w:rsidRPr="00517AE6" w:rsidTr="00410594">
        <w:trPr>
          <w:jc w:val="center"/>
        </w:trPr>
        <w:tc>
          <w:tcPr>
            <w:tcW w:w="5802" w:type="dxa"/>
            <w:tcBorders>
              <w:left w:val="nil"/>
            </w:tcBorders>
            <w:shd w:val="clear" w:color="auto" w:fill="auto"/>
            <w:tcMar>
              <w:top w:w="0" w:type="dxa"/>
              <w:left w:w="70" w:type="dxa"/>
              <w:bottom w:w="0" w:type="dxa"/>
              <w:right w:w="70" w:type="dxa"/>
            </w:tcMar>
            <w:vAlign w:val="bottom"/>
          </w:tcPr>
          <w:p w:rsidR="00A7387E" w:rsidRPr="00AC0580" w:rsidRDefault="00A7387E" w:rsidP="00410594">
            <w:pPr>
              <w:autoSpaceDE w:val="0"/>
              <w:autoSpaceDN w:val="0"/>
              <w:adjustRightInd w:val="0"/>
              <w:spacing w:after="0" w:line="240" w:lineRule="auto"/>
              <w:rPr>
                <w:rFonts w:ascii="Arial" w:hAnsi="Arial" w:cs="Arial"/>
                <w:bCs/>
                <w:sz w:val="20"/>
                <w:szCs w:val="20"/>
              </w:rPr>
            </w:pPr>
            <w:r>
              <w:rPr>
                <w:rFonts w:ascii="Arial" w:hAnsi="Arial" w:cs="Arial"/>
                <w:bCs/>
                <w:sz w:val="20"/>
                <w:szCs w:val="20"/>
              </w:rPr>
              <w:t>Bancoob</w:t>
            </w:r>
          </w:p>
        </w:tc>
        <w:tc>
          <w:tcPr>
            <w:tcW w:w="1559" w:type="dxa"/>
            <w:shd w:val="clear" w:color="auto" w:fill="auto"/>
            <w:tcMar>
              <w:top w:w="0" w:type="dxa"/>
              <w:left w:w="70" w:type="dxa"/>
              <w:bottom w:w="0" w:type="dxa"/>
              <w:right w:w="70" w:type="dxa"/>
            </w:tcMar>
            <w:vAlign w:val="bottom"/>
          </w:tcPr>
          <w:p w:rsidR="00A7387E" w:rsidRPr="00AC0580" w:rsidRDefault="00A7387E" w:rsidP="00410594">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545.707,35</w:t>
            </w:r>
          </w:p>
        </w:tc>
        <w:tc>
          <w:tcPr>
            <w:tcW w:w="1457" w:type="dxa"/>
            <w:tcBorders>
              <w:right w:val="nil"/>
            </w:tcBorders>
            <w:shd w:val="clear" w:color="auto" w:fill="auto"/>
            <w:tcMar>
              <w:top w:w="0" w:type="dxa"/>
              <w:left w:w="70" w:type="dxa"/>
              <w:bottom w:w="0" w:type="dxa"/>
              <w:right w:w="70" w:type="dxa"/>
            </w:tcMar>
            <w:vAlign w:val="bottom"/>
          </w:tcPr>
          <w:p w:rsidR="00A7387E" w:rsidRPr="00AC0580" w:rsidRDefault="00A7387E" w:rsidP="00410594">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311.812,31</w:t>
            </w:r>
          </w:p>
        </w:tc>
      </w:tr>
      <w:tr w:rsidR="00A7387E" w:rsidRPr="00517AE6" w:rsidTr="00410594">
        <w:trPr>
          <w:jc w:val="center"/>
        </w:trPr>
        <w:tc>
          <w:tcPr>
            <w:tcW w:w="5802" w:type="dxa"/>
            <w:tcBorders>
              <w:left w:val="nil"/>
            </w:tcBorders>
            <w:shd w:val="clear" w:color="auto" w:fill="auto"/>
            <w:tcMar>
              <w:top w:w="0" w:type="dxa"/>
              <w:left w:w="70" w:type="dxa"/>
              <w:bottom w:w="0" w:type="dxa"/>
              <w:right w:w="70" w:type="dxa"/>
            </w:tcMar>
            <w:vAlign w:val="bottom"/>
            <w:hideMark/>
          </w:tcPr>
          <w:p w:rsidR="00A7387E" w:rsidRPr="00AC0580" w:rsidRDefault="00A7387E" w:rsidP="00410594">
            <w:pPr>
              <w:autoSpaceDE w:val="0"/>
              <w:autoSpaceDN w:val="0"/>
              <w:adjustRightInd w:val="0"/>
              <w:spacing w:after="0" w:line="240" w:lineRule="auto"/>
              <w:rPr>
                <w:rFonts w:ascii="Arial" w:hAnsi="Arial" w:cs="Arial"/>
                <w:b/>
                <w:bCs/>
                <w:sz w:val="20"/>
                <w:szCs w:val="20"/>
              </w:rPr>
            </w:pPr>
            <w:r w:rsidRPr="00AC0580">
              <w:rPr>
                <w:rFonts w:ascii="Arial" w:hAnsi="Arial" w:cs="Arial"/>
                <w:b/>
                <w:bCs/>
                <w:sz w:val="20"/>
                <w:szCs w:val="20"/>
              </w:rPr>
              <w:t>Total</w:t>
            </w:r>
          </w:p>
        </w:tc>
        <w:tc>
          <w:tcPr>
            <w:tcW w:w="1559" w:type="dxa"/>
            <w:shd w:val="clear" w:color="auto" w:fill="auto"/>
            <w:tcMar>
              <w:top w:w="0" w:type="dxa"/>
              <w:left w:w="70" w:type="dxa"/>
              <w:bottom w:w="0" w:type="dxa"/>
              <w:right w:w="70" w:type="dxa"/>
            </w:tcMar>
            <w:vAlign w:val="bottom"/>
          </w:tcPr>
          <w:p w:rsidR="00A7387E" w:rsidRPr="00AC0580" w:rsidRDefault="00A7387E" w:rsidP="00410594">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545.707,35</w:t>
            </w:r>
          </w:p>
        </w:tc>
        <w:tc>
          <w:tcPr>
            <w:tcW w:w="1457" w:type="dxa"/>
            <w:tcBorders>
              <w:right w:val="nil"/>
            </w:tcBorders>
            <w:shd w:val="clear" w:color="auto" w:fill="auto"/>
            <w:tcMar>
              <w:top w:w="0" w:type="dxa"/>
              <w:left w:w="70" w:type="dxa"/>
              <w:bottom w:w="0" w:type="dxa"/>
              <w:right w:w="70" w:type="dxa"/>
            </w:tcMar>
            <w:vAlign w:val="bottom"/>
          </w:tcPr>
          <w:p w:rsidR="00A7387E" w:rsidRPr="00AC0580" w:rsidRDefault="00A7387E" w:rsidP="00410594">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311.812,31</w:t>
            </w:r>
          </w:p>
        </w:tc>
      </w:tr>
    </w:tbl>
    <w:p w:rsidR="00551C10" w:rsidRPr="005C03E1" w:rsidRDefault="00551C10" w:rsidP="00B5068A">
      <w:pPr>
        <w:autoSpaceDE w:val="0"/>
        <w:autoSpaceDN w:val="0"/>
        <w:adjustRightInd w:val="0"/>
        <w:spacing w:after="0" w:line="240" w:lineRule="auto"/>
        <w:jc w:val="both"/>
        <w:rPr>
          <w:rFonts w:ascii="Arial" w:hAnsi="Arial" w:cs="Arial"/>
          <w:b/>
          <w:bCs/>
          <w:sz w:val="20"/>
          <w:szCs w:val="20"/>
        </w:rPr>
      </w:pPr>
    </w:p>
    <w:p w:rsidR="00551C10" w:rsidRDefault="00551C10" w:rsidP="00A7387E">
      <w:pPr>
        <w:numPr>
          <w:ilvl w:val="0"/>
          <w:numId w:val="11"/>
        </w:numPr>
        <w:autoSpaceDE w:val="0"/>
        <w:autoSpaceDN w:val="0"/>
        <w:adjustRightInd w:val="0"/>
        <w:spacing w:after="0" w:line="240" w:lineRule="auto"/>
        <w:ind w:hanging="1146"/>
        <w:jc w:val="both"/>
        <w:rPr>
          <w:rFonts w:ascii="Arial" w:hAnsi="Arial" w:cs="Arial"/>
          <w:b/>
          <w:bCs/>
          <w:sz w:val="20"/>
          <w:szCs w:val="20"/>
        </w:rPr>
      </w:pPr>
      <w:r w:rsidRPr="00AD72B1">
        <w:rPr>
          <w:rFonts w:ascii="Arial" w:hAnsi="Arial" w:cs="Arial"/>
          <w:b/>
          <w:bCs/>
          <w:sz w:val="20"/>
          <w:szCs w:val="20"/>
        </w:rPr>
        <w:t>Relações inter</w:t>
      </w:r>
      <w:r>
        <w:rPr>
          <w:rFonts w:ascii="Arial" w:hAnsi="Arial" w:cs="Arial"/>
          <w:b/>
          <w:bCs/>
          <w:sz w:val="20"/>
          <w:szCs w:val="20"/>
        </w:rPr>
        <w:t>dependências</w:t>
      </w:r>
    </w:p>
    <w:p w:rsidR="00551C10" w:rsidRDefault="00551C10" w:rsidP="00396184">
      <w:pPr>
        <w:autoSpaceDE w:val="0"/>
        <w:autoSpaceDN w:val="0"/>
        <w:adjustRightInd w:val="0"/>
        <w:spacing w:after="0" w:line="240" w:lineRule="auto"/>
        <w:ind w:left="-426"/>
        <w:jc w:val="both"/>
        <w:rPr>
          <w:rFonts w:ascii="Arial" w:hAnsi="Arial" w:cs="Arial"/>
          <w:b/>
          <w:bCs/>
          <w:sz w:val="20"/>
          <w:szCs w:val="20"/>
        </w:rPr>
      </w:pPr>
    </w:p>
    <w:p w:rsidR="00551C10" w:rsidRPr="00AD72B1" w:rsidRDefault="00551C10" w:rsidP="00396184">
      <w:pPr>
        <w:autoSpaceDE w:val="0"/>
        <w:autoSpaceDN w:val="0"/>
        <w:adjustRightInd w:val="0"/>
        <w:spacing w:after="0" w:line="240" w:lineRule="auto"/>
        <w:jc w:val="both"/>
        <w:rPr>
          <w:rFonts w:ascii="Arial" w:hAnsi="Arial" w:cs="Arial"/>
          <w:b/>
          <w:bCs/>
          <w:sz w:val="20"/>
          <w:szCs w:val="20"/>
        </w:rPr>
      </w:pPr>
      <w:r>
        <w:rPr>
          <w:rFonts w:ascii="Arial" w:hAnsi="Arial" w:cs="Arial"/>
          <w:sz w:val="20"/>
          <w:szCs w:val="20"/>
        </w:rPr>
        <w:t>Os recursos de terceiros que estão com a cooperativa são registrados nessa conta para posterior repasse aos associados, por sua ordem</w:t>
      </w:r>
    </w:p>
    <w:p w:rsidR="00551C10" w:rsidRDefault="00551C10" w:rsidP="00A3068F">
      <w:pPr>
        <w:autoSpaceDE w:val="0"/>
        <w:autoSpaceDN w:val="0"/>
        <w:adjustRightInd w:val="0"/>
        <w:spacing w:after="0" w:line="240" w:lineRule="auto"/>
        <w:jc w:val="both"/>
        <w:rPr>
          <w:rFonts w:ascii="Arial" w:hAnsi="Arial" w:cs="Arial"/>
          <w:bCs/>
          <w:sz w:val="20"/>
          <w:szCs w:val="20"/>
        </w:rPr>
      </w:pPr>
    </w:p>
    <w:tbl>
      <w:tblPr>
        <w:tblW w:w="8789" w:type="dxa"/>
        <w:tblInd w:w="70" w:type="dxa"/>
        <w:tblCellMar>
          <w:left w:w="70" w:type="dxa"/>
          <w:right w:w="70" w:type="dxa"/>
        </w:tblCellMar>
        <w:tblLook w:val="04A0" w:firstRow="1" w:lastRow="0" w:firstColumn="1" w:lastColumn="0" w:noHBand="0" w:noVBand="1"/>
      </w:tblPr>
      <w:tblGrid>
        <w:gridCol w:w="4395"/>
        <w:gridCol w:w="2126"/>
        <w:gridCol w:w="2268"/>
      </w:tblGrid>
      <w:tr w:rsidR="00551C10" w:rsidRPr="0047438A" w:rsidTr="005D7ADC">
        <w:trPr>
          <w:trHeight w:val="255"/>
        </w:trPr>
        <w:tc>
          <w:tcPr>
            <w:tcW w:w="4395" w:type="dxa"/>
            <w:tcBorders>
              <w:top w:val="single" w:sz="4" w:space="0" w:color="auto"/>
              <w:left w:val="nil"/>
              <w:bottom w:val="single" w:sz="4" w:space="0" w:color="auto"/>
              <w:right w:val="single" w:sz="4" w:space="0" w:color="auto"/>
            </w:tcBorders>
            <w:shd w:val="clear" w:color="000000" w:fill="FFFFFF"/>
            <w:vAlign w:val="center"/>
            <w:hideMark/>
          </w:tcPr>
          <w:p w:rsidR="00551C10" w:rsidRPr="0047438A" w:rsidRDefault="00551C10" w:rsidP="005D7ADC">
            <w:pPr>
              <w:spacing w:after="0" w:line="240" w:lineRule="auto"/>
              <w:jc w:val="both"/>
              <w:rPr>
                <w:rFonts w:ascii="Arial" w:eastAsia="Times New Roman" w:hAnsi="Arial" w:cs="Arial"/>
                <w:b/>
                <w:bCs/>
                <w:sz w:val="20"/>
                <w:szCs w:val="20"/>
                <w:lang w:eastAsia="pt-BR"/>
              </w:rPr>
            </w:pPr>
            <w:r w:rsidRPr="0047438A">
              <w:rPr>
                <w:rFonts w:ascii="Arial" w:eastAsia="Times New Roman" w:hAnsi="Arial" w:cs="Arial"/>
                <w:b/>
                <w:bCs/>
                <w:sz w:val="20"/>
                <w:szCs w:val="20"/>
                <w:lang w:eastAsia="pt-BR"/>
              </w:rPr>
              <w:t>Descrição</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551C10" w:rsidRPr="0047438A" w:rsidRDefault="00551C10" w:rsidP="00A7387E">
            <w:pPr>
              <w:spacing w:after="0" w:line="240" w:lineRule="auto"/>
              <w:jc w:val="right"/>
              <w:rPr>
                <w:rFonts w:ascii="Arial" w:eastAsia="Times New Roman" w:hAnsi="Arial" w:cs="Arial"/>
                <w:b/>
                <w:bCs/>
                <w:sz w:val="20"/>
                <w:szCs w:val="20"/>
                <w:lang w:eastAsia="pt-BR"/>
              </w:rPr>
            </w:pPr>
            <w:r>
              <w:rPr>
                <w:rFonts w:ascii="Arial" w:eastAsia="Times New Roman" w:hAnsi="Arial" w:cs="Arial"/>
                <w:b/>
                <w:bCs/>
                <w:sz w:val="20"/>
                <w:szCs w:val="20"/>
                <w:lang w:eastAsia="pt-BR"/>
              </w:rPr>
              <w:t>31/12/2018</w:t>
            </w:r>
          </w:p>
        </w:tc>
        <w:tc>
          <w:tcPr>
            <w:tcW w:w="2268" w:type="dxa"/>
            <w:tcBorders>
              <w:top w:val="single" w:sz="4" w:space="0" w:color="auto"/>
              <w:left w:val="nil"/>
              <w:bottom w:val="single" w:sz="4" w:space="0" w:color="auto"/>
              <w:right w:val="nil"/>
            </w:tcBorders>
            <w:shd w:val="clear" w:color="000000" w:fill="FFFFFF"/>
            <w:noWrap/>
            <w:vAlign w:val="center"/>
            <w:hideMark/>
          </w:tcPr>
          <w:p w:rsidR="00551C10" w:rsidRPr="0047438A" w:rsidRDefault="00551C10" w:rsidP="00A7387E">
            <w:pPr>
              <w:spacing w:after="0" w:line="240" w:lineRule="auto"/>
              <w:jc w:val="right"/>
              <w:rPr>
                <w:rFonts w:ascii="Arial" w:eastAsia="Times New Roman" w:hAnsi="Arial" w:cs="Arial"/>
                <w:b/>
                <w:bCs/>
                <w:sz w:val="20"/>
                <w:szCs w:val="20"/>
                <w:lang w:eastAsia="pt-BR"/>
              </w:rPr>
            </w:pPr>
            <w:r>
              <w:rPr>
                <w:rFonts w:ascii="Arial" w:eastAsia="Times New Roman" w:hAnsi="Arial" w:cs="Arial"/>
                <w:b/>
                <w:bCs/>
                <w:sz w:val="20"/>
                <w:szCs w:val="20"/>
                <w:lang w:eastAsia="pt-BR"/>
              </w:rPr>
              <w:t>31/12/2017</w:t>
            </w:r>
          </w:p>
        </w:tc>
      </w:tr>
      <w:tr w:rsidR="00551C10" w:rsidRPr="0047438A" w:rsidTr="005D7ADC">
        <w:trPr>
          <w:trHeight w:val="255"/>
        </w:trPr>
        <w:tc>
          <w:tcPr>
            <w:tcW w:w="4395" w:type="dxa"/>
            <w:tcBorders>
              <w:top w:val="nil"/>
              <w:left w:val="nil"/>
              <w:bottom w:val="single" w:sz="4" w:space="0" w:color="auto"/>
              <w:right w:val="single" w:sz="4" w:space="0" w:color="auto"/>
            </w:tcBorders>
            <w:shd w:val="clear" w:color="000000" w:fill="FFFFFF"/>
            <w:vAlign w:val="center"/>
            <w:hideMark/>
          </w:tcPr>
          <w:p w:rsidR="00551C10" w:rsidRPr="0047438A" w:rsidRDefault="00551C10" w:rsidP="005D7ADC">
            <w:pPr>
              <w:spacing w:after="0" w:line="240" w:lineRule="auto"/>
              <w:jc w:val="both"/>
              <w:rPr>
                <w:rFonts w:ascii="Arial" w:eastAsia="Times New Roman" w:hAnsi="Arial" w:cs="Arial"/>
                <w:sz w:val="20"/>
                <w:szCs w:val="20"/>
                <w:lang w:eastAsia="pt-BR"/>
              </w:rPr>
            </w:pPr>
            <w:r w:rsidRPr="0047438A">
              <w:rPr>
                <w:rFonts w:ascii="Arial" w:eastAsia="Times New Roman" w:hAnsi="Arial" w:cs="Arial"/>
                <w:sz w:val="20"/>
                <w:szCs w:val="20"/>
                <w:lang w:eastAsia="pt-BR"/>
              </w:rPr>
              <w:t>Ordens de Pagamento</w:t>
            </w:r>
            <w:r>
              <w:rPr>
                <w:rFonts w:ascii="Arial" w:eastAsia="Times New Roman" w:hAnsi="Arial" w:cs="Arial"/>
                <w:sz w:val="20"/>
                <w:szCs w:val="20"/>
                <w:lang w:eastAsia="pt-BR"/>
              </w:rPr>
              <w:t xml:space="preserve"> (a)</w:t>
            </w:r>
          </w:p>
        </w:tc>
        <w:tc>
          <w:tcPr>
            <w:tcW w:w="2126" w:type="dxa"/>
            <w:tcBorders>
              <w:top w:val="nil"/>
              <w:left w:val="nil"/>
              <w:bottom w:val="single" w:sz="4" w:space="0" w:color="auto"/>
              <w:right w:val="single" w:sz="4" w:space="0" w:color="auto"/>
            </w:tcBorders>
            <w:shd w:val="clear" w:color="000000" w:fill="FFFFFF"/>
            <w:noWrap/>
            <w:vAlign w:val="center"/>
          </w:tcPr>
          <w:p w:rsidR="00551C10" w:rsidRPr="0047438A" w:rsidRDefault="00551C10" w:rsidP="005D7ADC">
            <w:pPr>
              <w:spacing w:after="0" w:line="240" w:lineRule="auto"/>
              <w:jc w:val="right"/>
              <w:rPr>
                <w:rFonts w:ascii="Arial" w:eastAsia="Times New Roman" w:hAnsi="Arial" w:cs="Arial"/>
                <w:noProof/>
                <w:sz w:val="20"/>
                <w:szCs w:val="20"/>
                <w:lang w:eastAsia="pt-BR"/>
              </w:rPr>
            </w:pPr>
            <w:r w:rsidRPr="004E6D73">
              <w:rPr>
                <w:rFonts w:ascii="Arial" w:eastAsia="Times New Roman" w:hAnsi="Arial" w:cs="Arial"/>
                <w:noProof/>
                <w:sz w:val="20"/>
                <w:szCs w:val="20"/>
                <w:lang w:eastAsia="pt-BR"/>
              </w:rPr>
              <w:t>1.282.676,65</w:t>
            </w:r>
          </w:p>
        </w:tc>
        <w:tc>
          <w:tcPr>
            <w:tcW w:w="2268" w:type="dxa"/>
            <w:tcBorders>
              <w:top w:val="nil"/>
              <w:left w:val="nil"/>
              <w:bottom w:val="single" w:sz="4" w:space="0" w:color="auto"/>
              <w:right w:val="nil"/>
            </w:tcBorders>
            <w:shd w:val="clear" w:color="000000" w:fill="FFFFFF"/>
            <w:noWrap/>
            <w:vAlign w:val="center"/>
          </w:tcPr>
          <w:p w:rsidR="00551C10" w:rsidRPr="0047438A" w:rsidRDefault="00551C10" w:rsidP="005D7ADC">
            <w:pPr>
              <w:spacing w:after="0" w:line="240" w:lineRule="auto"/>
              <w:jc w:val="right"/>
              <w:rPr>
                <w:rFonts w:ascii="Arial" w:eastAsia="Times New Roman" w:hAnsi="Arial" w:cs="Arial"/>
                <w:noProof/>
                <w:sz w:val="20"/>
                <w:szCs w:val="20"/>
                <w:lang w:eastAsia="pt-BR"/>
              </w:rPr>
            </w:pPr>
            <w:r w:rsidRPr="004E6D73">
              <w:rPr>
                <w:rFonts w:ascii="Arial" w:eastAsia="Times New Roman" w:hAnsi="Arial" w:cs="Arial"/>
                <w:noProof/>
                <w:sz w:val="20"/>
                <w:szCs w:val="20"/>
                <w:lang w:eastAsia="pt-BR"/>
              </w:rPr>
              <w:t>852.651,49</w:t>
            </w:r>
          </w:p>
        </w:tc>
      </w:tr>
      <w:tr w:rsidR="00551C10" w:rsidRPr="0047438A" w:rsidTr="005D7ADC">
        <w:trPr>
          <w:trHeight w:val="255"/>
        </w:trPr>
        <w:tc>
          <w:tcPr>
            <w:tcW w:w="4395" w:type="dxa"/>
            <w:tcBorders>
              <w:top w:val="nil"/>
              <w:left w:val="nil"/>
              <w:bottom w:val="single" w:sz="4" w:space="0" w:color="auto"/>
              <w:right w:val="single" w:sz="4" w:space="0" w:color="auto"/>
            </w:tcBorders>
            <w:shd w:val="clear" w:color="000000" w:fill="FFFFFF"/>
            <w:vAlign w:val="center"/>
            <w:hideMark/>
          </w:tcPr>
          <w:p w:rsidR="00551C10" w:rsidRPr="0047438A" w:rsidRDefault="00551C10" w:rsidP="005D7ADC">
            <w:pPr>
              <w:spacing w:after="0" w:line="240" w:lineRule="auto"/>
              <w:jc w:val="both"/>
              <w:rPr>
                <w:rFonts w:ascii="Arial" w:eastAsia="Times New Roman" w:hAnsi="Arial" w:cs="Arial"/>
                <w:sz w:val="20"/>
                <w:szCs w:val="20"/>
                <w:lang w:eastAsia="pt-BR"/>
              </w:rPr>
            </w:pPr>
            <w:r w:rsidRPr="0047438A">
              <w:rPr>
                <w:rFonts w:ascii="Arial" w:eastAsia="Times New Roman" w:hAnsi="Arial" w:cs="Arial"/>
                <w:sz w:val="20"/>
                <w:szCs w:val="20"/>
                <w:lang w:eastAsia="pt-BR"/>
              </w:rPr>
              <w:t>Concessionários de Serviços Públicos</w:t>
            </w:r>
          </w:p>
        </w:tc>
        <w:tc>
          <w:tcPr>
            <w:tcW w:w="2126" w:type="dxa"/>
            <w:tcBorders>
              <w:top w:val="nil"/>
              <w:left w:val="nil"/>
              <w:bottom w:val="single" w:sz="4" w:space="0" w:color="auto"/>
              <w:right w:val="single" w:sz="4" w:space="0" w:color="auto"/>
            </w:tcBorders>
            <w:shd w:val="clear" w:color="000000" w:fill="FFFFFF"/>
            <w:noWrap/>
            <w:vAlign w:val="center"/>
          </w:tcPr>
          <w:p w:rsidR="00551C10" w:rsidRPr="0047438A" w:rsidRDefault="00551C10" w:rsidP="005D7ADC">
            <w:pPr>
              <w:spacing w:after="0" w:line="240" w:lineRule="auto"/>
              <w:jc w:val="right"/>
              <w:rPr>
                <w:rFonts w:ascii="Arial" w:eastAsia="Times New Roman" w:hAnsi="Arial" w:cs="Arial"/>
                <w:noProof/>
                <w:sz w:val="20"/>
                <w:szCs w:val="20"/>
                <w:lang w:eastAsia="pt-BR"/>
              </w:rPr>
            </w:pPr>
            <w:r w:rsidRPr="004E6D73">
              <w:rPr>
                <w:rFonts w:ascii="Arial" w:eastAsia="Times New Roman" w:hAnsi="Arial" w:cs="Arial"/>
                <w:noProof/>
                <w:sz w:val="20"/>
                <w:szCs w:val="20"/>
                <w:lang w:eastAsia="pt-BR"/>
              </w:rPr>
              <w:t>135.725,73</w:t>
            </w:r>
          </w:p>
        </w:tc>
        <w:tc>
          <w:tcPr>
            <w:tcW w:w="2268" w:type="dxa"/>
            <w:tcBorders>
              <w:top w:val="nil"/>
              <w:left w:val="nil"/>
              <w:bottom w:val="single" w:sz="4" w:space="0" w:color="auto"/>
              <w:right w:val="nil"/>
            </w:tcBorders>
            <w:shd w:val="clear" w:color="000000" w:fill="FFFFFF"/>
            <w:noWrap/>
            <w:vAlign w:val="center"/>
          </w:tcPr>
          <w:p w:rsidR="00551C10" w:rsidRPr="0047438A" w:rsidRDefault="00551C10" w:rsidP="005D7ADC">
            <w:pPr>
              <w:spacing w:after="0" w:line="240" w:lineRule="auto"/>
              <w:jc w:val="right"/>
              <w:rPr>
                <w:rFonts w:ascii="Arial" w:eastAsia="Times New Roman" w:hAnsi="Arial" w:cs="Arial"/>
                <w:noProof/>
                <w:sz w:val="20"/>
                <w:szCs w:val="20"/>
                <w:lang w:eastAsia="pt-BR"/>
              </w:rPr>
            </w:pPr>
            <w:r w:rsidRPr="004E6D73">
              <w:rPr>
                <w:rFonts w:ascii="Arial" w:eastAsia="Times New Roman" w:hAnsi="Arial" w:cs="Arial"/>
                <w:noProof/>
                <w:sz w:val="20"/>
                <w:szCs w:val="20"/>
                <w:lang w:eastAsia="pt-BR"/>
              </w:rPr>
              <w:t>21.475,96</w:t>
            </w:r>
          </w:p>
        </w:tc>
      </w:tr>
      <w:tr w:rsidR="00551C10" w:rsidRPr="0047438A" w:rsidTr="005D7ADC">
        <w:trPr>
          <w:trHeight w:val="255"/>
        </w:trPr>
        <w:tc>
          <w:tcPr>
            <w:tcW w:w="4395" w:type="dxa"/>
            <w:tcBorders>
              <w:top w:val="nil"/>
              <w:left w:val="nil"/>
              <w:bottom w:val="single" w:sz="4" w:space="0" w:color="auto"/>
              <w:right w:val="single" w:sz="4" w:space="0" w:color="auto"/>
            </w:tcBorders>
            <w:shd w:val="clear" w:color="000000" w:fill="FFFFFF"/>
            <w:vAlign w:val="center"/>
            <w:hideMark/>
          </w:tcPr>
          <w:p w:rsidR="00551C10" w:rsidRPr="0047438A" w:rsidRDefault="00551C10" w:rsidP="005D7ADC">
            <w:pPr>
              <w:spacing w:after="0" w:line="240" w:lineRule="auto"/>
              <w:jc w:val="both"/>
              <w:rPr>
                <w:rFonts w:ascii="Arial" w:eastAsia="Times New Roman" w:hAnsi="Arial" w:cs="Arial"/>
                <w:sz w:val="20"/>
                <w:szCs w:val="20"/>
                <w:lang w:eastAsia="pt-BR"/>
              </w:rPr>
            </w:pPr>
            <w:r w:rsidRPr="0047438A">
              <w:rPr>
                <w:rFonts w:ascii="Arial" w:eastAsia="Times New Roman" w:hAnsi="Arial" w:cs="Arial"/>
                <w:sz w:val="20"/>
                <w:szCs w:val="20"/>
                <w:lang w:eastAsia="pt-BR"/>
              </w:rPr>
              <w:t>Outros Recebimentos em Trânsito de Terceiros</w:t>
            </w:r>
          </w:p>
        </w:tc>
        <w:tc>
          <w:tcPr>
            <w:tcW w:w="2126" w:type="dxa"/>
            <w:tcBorders>
              <w:top w:val="nil"/>
              <w:left w:val="nil"/>
              <w:bottom w:val="single" w:sz="4" w:space="0" w:color="auto"/>
              <w:right w:val="single" w:sz="4" w:space="0" w:color="auto"/>
            </w:tcBorders>
            <w:shd w:val="clear" w:color="000000" w:fill="FFFFFF"/>
            <w:noWrap/>
            <w:vAlign w:val="center"/>
          </w:tcPr>
          <w:p w:rsidR="00551C10" w:rsidRPr="0047438A" w:rsidRDefault="00551C10" w:rsidP="005D7ADC">
            <w:pPr>
              <w:spacing w:after="0" w:line="240" w:lineRule="auto"/>
              <w:jc w:val="right"/>
              <w:rPr>
                <w:rFonts w:ascii="Arial" w:eastAsia="Times New Roman" w:hAnsi="Arial" w:cs="Arial"/>
                <w:noProof/>
                <w:sz w:val="20"/>
                <w:szCs w:val="20"/>
                <w:lang w:eastAsia="pt-BR"/>
              </w:rPr>
            </w:pPr>
            <w:r w:rsidRPr="004E6D73">
              <w:rPr>
                <w:rFonts w:ascii="Arial" w:eastAsia="Times New Roman" w:hAnsi="Arial" w:cs="Arial"/>
                <w:noProof/>
                <w:sz w:val="20"/>
                <w:szCs w:val="20"/>
                <w:lang w:eastAsia="pt-BR"/>
              </w:rPr>
              <w:t>222.757,26</w:t>
            </w:r>
          </w:p>
        </w:tc>
        <w:tc>
          <w:tcPr>
            <w:tcW w:w="2268" w:type="dxa"/>
            <w:tcBorders>
              <w:top w:val="nil"/>
              <w:left w:val="nil"/>
              <w:bottom w:val="single" w:sz="4" w:space="0" w:color="auto"/>
              <w:right w:val="nil"/>
            </w:tcBorders>
            <w:shd w:val="clear" w:color="000000" w:fill="FFFFFF"/>
            <w:noWrap/>
            <w:vAlign w:val="center"/>
          </w:tcPr>
          <w:p w:rsidR="00551C10" w:rsidRPr="0047438A" w:rsidRDefault="00551C10" w:rsidP="005D7ADC">
            <w:pPr>
              <w:spacing w:after="0" w:line="240" w:lineRule="auto"/>
              <w:jc w:val="right"/>
              <w:rPr>
                <w:rFonts w:ascii="Arial" w:eastAsia="Times New Roman" w:hAnsi="Arial" w:cs="Arial"/>
                <w:noProof/>
                <w:sz w:val="20"/>
                <w:szCs w:val="20"/>
                <w:lang w:eastAsia="pt-BR"/>
              </w:rPr>
            </w:pPr>
            <w:r w:rsidRPr="004E6D73">
              <w:rPr>
                <w:rFonts w:ascii="Arial" w:eastAsia="Times New Roman" w:hAnsi="Arial" w:cs="Arial"/>
                <w:noProof/>
                <w:sz w:val="20"/>
                <w:szCs w:val="20"/>
                <w:lang w:eastAsia="pt-BR"/>
              </w:rPr>
              <w:t>162.261,90</w:t>
            </w:r>
          </w:p>
        </w:tc>
      </w:tr>
      <w:tr w:rsidR="00551C10" w:rsidRPr="0047438A" w:rsidTr="005D7ADC">
        <w:trPr>
          <w:trHeight w:val="255"/>
        </w:trPr>
        <w:tc>
          <w:tcPr>
            <w:tcW w:w="4395" w:type="dxa"/>
            <w:tcBorders>
              <w:top w:val="nil"/>
              <w:left w:val="nil"/>
              <w:bottom w:val="single" w:sz="4" w:space="0" w:color="auto"/>
              <w:right w:val="single" w:sz="4" w:space="0" w:color="auto"/>
            </w:tcBorders>
            <w:shd w:val="clear" w:color="000000" w:fill="FFFFFF"/>
            <w:vAlign w:val="center"/>
            <w:hideMark/>
          </w:tcPr>
          <w:p w:rsidR="00551C10" w:rsidRPr="0047438A" w:rsidRDefault="00551C10" w:rsidP="005D7ADC">
            <w:pPr>
              <w:spacing w:after="0" w:line="240" w:lineRule="auto"/>
              <w:jc w:val="both"/>
              <w:rPr>
                <w:rFonts w:ascii="Arial" w:eastAsia="Times New Roman" w:hAnsi="Arial" w:cs="Arial"/>
                <w:b/>
                <w:bCs/>
                <w:sz w:val="20"/>
                <w:szCs w:val="20"/>
                <w:lang w:eastAsia="pt-BR"/>
              </w:rPr>
            </w:pPr>
            <w:r w:rsidRPr="0047438A">
              <w:rPr>
                <w:rFonts w:ascii="Arial" w:eastAsia="Times New Roman" w:hAnsi="Arial" w:cs="Arial"/>
                <w:b/>
                <w:bCs/>
                <w:sz w:val="20"/>
                <w:szCs w:val="20"/>
                <w:lang w:eastAsia="pt-BR"/>
              </w:rPr>
              <w:t>Total</w:t>
            </w:r>
          </w:p>
        </w:tc>
        <w:tc>
          <w:tcPr>
            <w:tcW w:w="2126" w:type="dxa"/>
            <w:tcBorders>
              <w:top w:val="nil"/>
              <w:left w:val="nil"/>
              <w:bottom w:val="single" w:sz="4" w:space="0" w:color="auto"/>
              <w:right w:val="single" w:sz="4" w:space="0" w:color="auto"/>
            </w:tcBorders>
            <w:shd w:val="clear" w:color="000000" w:fill="FFFFFF"/>
            <w:vAlign w:val="center"/>
          </w:tcPr>
          <w:p w:rsidR="00551C10" w:rsidRPr="0047438A" w:rsidRDefault="00551C10" w:rsidP="005D7ADC">
            <w:pPr>
              <w:spacing w:after="0" w:line="240" w:lineRule="auto"/>
              <w:jc w:val="right"/>
              <w:rPr>
                <w:rFonts w:ascii="Arial" w:eastAsia="Times New Roman" w:hAnsi="Arial" w:cs="Arial"/>
                <w:b/>
                <w:noProof/>
                <w:sz w:val="20"/>
                <w:szCs w:val="20"/>
                <w:lang w:eastAsia="pt-BR"/>
              </w:rPr>
            </w:pPr>
            <w:r w:rsidRPr="004E6D73">
              <w:rPr>
                <w:rFonts w:ascii="Arial" w:eastAsia="Times New Roman" w:hAnsi="Arial" w:cs="Arial"/>
                <w:b/>
                <w:noProof/>
                <w:sz w:val="20"/>
                <w:szCs w:val="20"/>
                <w:lang w:eastAsia="pt-BR"/>
              </w:rPr>
              <w:t>1.641.159,64</w:t>
            </w:r>
          </w:p>
        </w:tc>
        <w:tc>
          <w:tcPr>
            <w:tcW w:w="2268" w:type="dxa"/>
            <w:tcBorders>
              <w:top w:val="nil"/>
              <w:left w:val="nil"/>
              <w:bottom w:val="single" w:sz="4" w:space="0" w:color="auto"/>
              <w:right w:val="nil"/>
            </w:tcBorders>
            <w:shd w:val="clear" w:color="000000" w:fill="FFFFFF"/>
            <w:vAlign w:val="center"/>
          </w:tcPr>
          <w:p w:rsidR="00551C10" w:rsidRPr="0047438A" w:rsidRDefault="00551C10" w:rsidP="005D7ADC">
            <w:pPr>
              <w:spacing w:after="0" w:line="240" w:lineRule="auto"/>
              <w:jc w:val="right"/>
              <w:rPr>
                <w:rFonts w:ascii="Arial" w:eastAsia="Times New Roman" w:hAnsi="Arial" w:cs="Arial"/>
                <w:b/>
                <w:noProof/>
                <w:sz w:val="20"/>
                <w:szCs w:val="20"/>
                <w:lang w:eastAsia="pt-BR"/>
              </w:rPr>
            </w:pPr>
            <w:r w:rsidRPr="004E6D73">
              <w:rPr>
                <w:rFonts w:ascii="Arial" w:eastAsia="Times New Roman" w:hAnsi="Arial" w:cs="Arial"/>
                <w:b/>
                <w:noProof/>
                <w:sz w:val="20"/>
                <w:szCs w:val="20"/>
                <w:lang w:eastAsia="pt-BR"/>
              </w:rPr>
              <w:t>1.036.389,35</w:t>
            </w:r>
          </w:p>
        </w:tc>
      </w:tr>
    </w:tbl>
    <w:p w:rsidR="00551C10" w:rsidRDefault="00551C10" w:rsidP="00A3068F">
      <w:pPr>
        <w:autoSpaceDE w:val="0"/>
        <w:autoSpaceDN w:val="0"/>
        <w:adjustRightInd w:val="0"/>
        <w:spacing w:after="0" w:line="240" w:lineRule="auto"/>
        <w:jc w:val="both"/>
        <w:rPr>
          <w:rFonts w:ascii="Arial" w:hAnsi="Arial" w:cs="Arial"/>
          <w:bCs/>
          <w:sz w:val="20"/>
          <w:szCs w:val="20"/>
        </w:rPr>
      </w:pPr>
    </w:p>
    <w:p w:rsidR="00551C10" w:rsidRDefault="00551C10" w:rsidP="00A3068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(a) </w:t>
      </w:r>
      <w:r w:rsidRPr="00A7387E">
        <w:rPr>
          <w:rFonts w:ascii="Arial" w:hAnsi="Arial" w:cs="Arial"/>
          <w:bCs/>
          <w:sz w:val="20"/>
          <w:szCs w:val="20"/>
        </w:rPr>
        <w:t xml:space="preserve">Referem-se a ordens de pagamento emitidas aos associados, por solicitação destes, com respectivo débito em conta corrente. </w:t>
      </w:r>
    </w:p>
    <w:p w:rsidR="00551C10" w:rsidRDefault="00551C10" w:rsidP="00B5068A">
      <w:pPr>
        <w:autoSpaceDE w:val="0"/>
        <w:autoSpaceDN w:val="0"/>
        <w:adjustRightInd w:val="0"/>
        <w:spacing w:after="0" w:line="240" w:lineRule="auto"/>
        <w:jc w:val="both"/>
        <w:rPr>
          <w:rFonts w:ascii="Arial" w:hAnsi="Arial" w:cs="Arial"/>
          <w:b/>
          <w:bCs/>
          <w:sz w:val="20"/>
          <w:szCs w:val="20"/>
        </w:rPr>
      </w:pPr>
    </w:p>
    <w:p w:rsidR="00551C10" w:rsidRPr="00AD72B1" w:rsidRDefault="00551C10" w:rsidP="00910F65">
      <w:pPr>
        <w:numPr>
          <w:ilvl w:val="0"/>
          <w:numId w:val="11"/>
        </w:numPr>
        <w:autoSpaceDE w:val="0"/>
        <w:autoSpaceDN w:val="0"/>
        <w:adjustRightInd w:val="0"/>
        <w:spacing w:after="0" w:line="240" w:lineRule="auto"/>
        <w:ind w:hanging="1146"/>
        <w:jc w:val="both"/>
        <w:rPr>
          <w:rFonts w:ascii="Arial" w:hAnsi="Arial" w:cs="Arial"/>
          <w:b/>
          <w:bCs/>
          <w:sz w:val="20"/>
          <w:szCs w:val="20"/>
          <w:lang w:eastAsia="pt-BR"/>
        </w:rPr>
      </w:pPr>
      <w:r>
        <w:rPr>
          <w:rFonts w:ascii="Arial" w:hAnsi="Arial" w:cs="Arial"/>
          <w:b/>
          <w:bCs/>
          <w:sz w:val="20"/>
          <w:szCs w:val="20"/>
          <w:lang w:eastAsia="pt-BR"/>
        </w:rPr>
        <w:t xml:space="preserve">Outras </w:t>
      </w:r>
      <w:r w:rsidRPr="004742A5">
        <w:rPr>
          <w:rFonts w:ascii="Arial" w:hAnsi="Arial" w:cs="Arial"/>
          <w:b/>
          <w:bCs/>
          <w:sz w:val="20"/>
          <w:szCs w:val="20"/>
          <w:lang w:eastAsia="pt-BR"/>
        </w:rPr>
        <w:t>Obrigações</w:t>
      </w:r>
    </w:p>
    <w:p w:rsidR="00551C10" w:rsidRDefault="00551C10" w:rsidP="00B5068A">
      <w:pPr>
        <w:autoSpaceDE w:val="0"/>
        <w:autoSpaceDN w:val="0"/>
        <w:adjustRightInd w:val="0"/>
        <w:spacing w:after="0" w:line="240" w:lineRule="auto"/>
        <w:jc w:val="both"/>
        <w:rPr>
          <w:rFonts w:ascii="Arial" w:hAnsi="Arial" w:cs="Arial"/>
          <w:b/>
          <w:bCs/>
          <w:sz w:val="20"/>
          <w:szCs w:val="20"/>
          <w:lang w:eastAsia="pt-BR"/>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89"/>
        <w:gridCol w:w="1659"/>
        <w:gridCol w:w="1460"/>
      </w:tblGrid>
      <w:tr w:rsidR="00A76012" w:rsidRPr="004742A5" w:rsidTr="00C355F6">
        <w:trPr>
          <w:jc w:val="center"/>
        </w:trPr>
        <w:tc>
          <w:tcPr>
            <w:tcW w:w="5989" w:type="dxa"/>
            <w:tcBorders>
              <w:top w:val="single" w:sz="4" w:space="0" w:color="auto"/>
              <w:left w:val="nil"/>
              <w:bottom w:val="single" w:sz="4" w:space="0" w:color="auto"/>
              <w:right w:val="single" w:sz="4" w:space="0" w:color="auto"/>
            </w:tcBorders>
            <w:vAlign w:val="center"/>
          </w:tcPr>
          <w:p w:rsidR="00A76012" w:rsidRPr="004742A5" w:rsidRDefault="00A76012" w:rsidP="00C355F6">
            <w:pPr>
              <w:autoSpaceDE w:val="0"/>
              <w:autoSpaceDN w:val="0"/>
              <w:adjustRightInd w:val="0"/>
              <w:spacing w:after="0" w:line="240" w:lineRule="auto"/>
              <w:rPr>
                <w:rFonts w:ascii="Arial" w:hAnsi="Arial" w:cs="Arial"/>
                <w:b/>
                <w:bCs/>
                <w:sz w:val="20"/>
                <w:szCs w:val="20"/>
              </w:rPr>
            </w:pPr>
            <w:r w:rsidRPr="004742A5">
              <w:rPr>
                <w:rFonts w:ascii="Arial" w:hAnsi="Arial" w:cs="Arial"/>
                <w:b/>
                <w:bCs/>
                <w:sz w:val="20"/>
                <w:szCs w:val="20"/>
              </w:rPr>
              <w:t>Descrição</w:t>
            </w:r>
          </w:p>
        </w:tc>
        <w:tc>
          <w:tcPr>
            <w:tcW w:w="1659" w:type="dxa"/>
            <w:tcBorders>
              <w:top w:val="single" w:sz="4" w:space="0" w:color="auto"/>
              <w:left w:val="single" w:sz="4" w:space="0" w:color="auto"/>
              <w:bottom w:val="single" w:sz="4" w:space="0" w:color="auto"/>
              <w:right w:val="nil"/>
            </w:tcBorders>
            <w:vAlign w:val="bottom"/>
          </w:tcPr>
          <w:p w:rsidR="00A76012" w:rsidRPr="004742A5" w:rsidRDefault="00A76012" w:rsidP="00A76012">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31/12/2018</w:t>
            </w:r>
          </w:p>
        </w:tc>
        <w:tc>
          <w:tcPr>
            <w:tcW w:w="1460" w:type="dxa"/>
            <w:tcBorders>
              <w:top w:val="single" w:sz="4" w:space="0" w:color="auto"/>
              <w:left w:val="single" w:sz="4" w:space="0" w:color="auto"/>
              <w:bottom w:val="single" w:sz="4" w:space="0" w:color="auto"/>
              <w:right w:val="nil"/>
            </w:tcBorders>
            <w:vAlign w:val="bottom"/>
          </w:tcPr>
          <w:p w:rsidR="00A76012" w:rsidRPr="004742A5" w:rsidRDefault="00A76012" w:rsidP="00A76012">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31/12/2017</w:t>
            </w:r>
          </w:p>
        </w:tc>
      </w:tr>
      <w:tr w:rsidR="00A76012" w:rsidRPr="004742A5" w:rsidTr="00C355F6">
        <w:trPr>
          <w:jc w:val="center"/>
        </w:trPr>
        <w:tc>
          <w:tcPr>
            <w:tcW w:w="5989" w:type="dxa"/>
            <w:tcBorders>
              <w:top w:val="single" w:sz="4" w:space="0" w:color="auto"/>
              <w:left w:val="nil"/>
              <w:bottom w:val="single" w:sz="4" w:space="0" w:color="auto"/>
              <w:right w:val="single" w:sz="4" w:space="0" w:color="auto"/>
            </w:tcBorders>
            <w:vAlign w:val="center"/>
          </w:tcPr>
          <w:p w:rsidR="00A76012" w:rsidRPr="004742A5" w:rsidRDefault="00A76012" w:rsidP="00C355F6">
            <w:pPr>
              <w:autoSpaceDE w:val="0"/>
              <w:autoSpaceDN w:val="0"/>
              <w:adjustRightInd w:val="0"/>
              <w:spacing w:after="0" w:line="240" w:lineRule="auto"/>
              <w:rPr>
                <w:rFonts w:ascii="Arial" w:hAnsi="Arial" w:cs="Arial"/>
                <w:sz w:val="20"/>
                <w:szCs w:val="20"/>
                <w:lang w:eastAsia="pt-BR"/>
              </w:rPr>
            </w:pPr>
            <w:r>
              <w:rPr>
                <w:rFonts w:ascii="Arial" w:hAnsi="Arial" w:cs="Arial"/>
                <w:sz w:val="20"/>
                <w:szCs w:val="20"/>
                <w:lang w:eastAsia="pt-BR"/>
              </w:rPr>
              <w:t xml:space="preserve">Cobrança e Arrecadação de Tributos e Assemelhados </w:t>
            </w:r>
          </w:p>
        </w:tc>
        <w:tc>
          <w:tcPr>
            <w:tcW w:w="1659" w:type="dxa"/>
            <w:tcBorders>
              <w:top w:val="single" w:sz="4" w:space="0" w:color="auto"/>
              <w:left w:val="single" w:sz="4" w:space="0" w:color="auto"/>
              <w:bottom w:val="single" w:sz="4" w:space="0" w:color="auto"/>
              <w:right w:val="nil"/>
            </w:tcBorders>
            <w:vAlign w:val="center"/>
          </w:tcPr>
          <w:p w:rsidR="00A76012" w:rsidRPr="004742A5" w:rsidRDefault="00A76012" w:rsidP="00C355F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15.470,63</w:t>
            </w:r>
          </w:p>
        </w:tc>
        <w:tc>
          <w:tcPr>
            <w:tcW w:w="1460" w:type="dxa"/>
            <w:tcBorders>
              <w:top w:val="single" w:sz="4" w:space="0" w:color="auto"/>
              <w:left w:val="single" w:sz="4" w:space="0" w:color="auto"/>
              <w:bottom w:val="single" w:sz="4" w:space="0" w:color="auto"/>
              <w:right w:val="nil"/>
            </w:tcBorders>
            <w:vAlign w:val="center"/>
          </w:tcPr>
          <w:p w:rsidR="00A76012" w:rsidRPr="004742A5" w:rsidRDefault="00A76012" w:rsidP="00C355F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6.045,96</w:t>
            </w:r>
          </w:p>
        </w:tc>
      </w:tr>
      <w:tr w:rsidR="00A76012" w:rsidRPr="004742A5" w:rsidTr="00C355F6">
        <w:trPr>
          <w:jc w:val="center"/>
        </w:trPr>
        <w:tc>
          <w:tcPr>
            <w:tcW w:w="5989" w:type="dxa"/>
            <w:tcBorders>
              <w:top w:val="single" w:sz="4" w:space="0" w:color="auto"/>
              <w:left w:val="nil"/>
              <w:bottom w:val="single" w:sz="4" w:space="0" w:color="auto"/>
              <w:right w:val="single" w:sz="4" w:space="0" w:color="auto"/>
            </w:tcBorders>
            <w:vAlign w:val="center"/>
          </w:tcPr>
          <w:p w:rsidR="00A76012" w:rsidRPr="004742A5" w:rsidRDefault="00A76012" w:rsidP="00C355F6">
            <w:pPr>
              <w:autoSpaceDE w:val="0"/>
              <w:autoSpaceDN w:val="0"/>
              <w:adjustRightInd w:val="0"/>
              <w:spacing w:after="0" w:line="240" w:lineRule="auto"/>
              <w:rPr>
                <w:rFonts w:ascii="Arial" w:hAnsi="Arial" w:cs="Arial"/>
                <w:bCs/>
                <w:sz w:val="20"/>
                <w:szCs w:val="20"/>
              </w:rPr>
            </w:pPr>
            <w:r>
              <w:rPr>
                <w:rFonts w:ascii="Arial" w:hAnsi="Arial" w:cs="Arial"/>
                <w:bCs/>
                <w:sz w:val="20"/>
                <w:szCs w:val="20"/>
              </w:rPr>
              <w:t>Sociais e Estatutárias</w:t>
            </w:r>
          </w:p>
        </w:tc>
        <w:tc>
          <w:tcPr>
            <w:tcW w:w="1659" w:type="dxa"/>
            <w:tcBorders>
              <w:top w:val="single" w:sz="4" w:space="0" w:color="auto"/>
              <w:left w:val="single" w:sz="4" w:space="0" w:color="auto"/>
              <w:bottom w:val="single" w:sz="4" w:space="0" w:color="auto"/>
              <w:right w:val="nil"/>
            </w:tcBorders>
            <w:vAlign w:val="center"/>
          </w:tcPr>
          <w:p w:rsidR="00A76012" w:rsidRPr="004742A5" w:rsidRDefault="00A76012" w:rsidP="00C355F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4.067.719,63</w:t>
            </w:r>
          </w:p>
        </w:tc>
        <w:tc>
          <w:tcPr>
            <w:tcW w:w="1460" w:type="dxa"/>
            <w:tcBorders>
              <w:top w:val="single" w:sz="4" w:space="0" w:color="auto"/>
              <w:left w:val="single" w:sz="4" w:space="0" w:color="auto"/>
              <w:bottom w:val="single" w:sz="4" w:space="0" w:color="auto"/>
              <w:right w:val="nil"/>
            </w:tcBorders>
            <w:vAlign w:val="center"/>
          </w:tcPr>
          <w:p w:rsidR="00A76012" w:rsidRPr="004742A5" w:rsidRDefault="00A76012" w:rsidP="00C355F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2.046.398,36</w:t>
            </w:r>
          </w:p>
        </w:tc>
      </w:tr>
      <w:tr w:rsidR="00A76012" w:rsidRPr="004742A5" w:rsidTr="00C355F6">
        <w:trPr>
          <w:jc w:val="center"/>
        </w:trPr>
        <w:tc>
          <w:tcPr>
            <w:tcW w:w="5989" w:type="dxa"/>
            <w:tcBorders>
              <w:top w:val="single" w:sz="4" w:space="0" w:color="auto"/>
              <w:left w:val="nil"/>
              <w:bottom w:val="single" w:sz="4" w:space="0" w:color="auto"/>
              <w:right w:val="single" w:sz="4" w:space="0" w:color="auto"/>
            </w:tcBorders>
            <w:vAlign w:val="center"/>
          </w:tcPr>
          <w:p w:rsidR="00A76012" w:rsidRPr="00F63E43" w:rsidRDefault="00A76012" w:rsidP="00C355F6">
            <w:pPr>
              <w:autoSpaceDE w:val="0"/>
              <w:autoSpaceDN w:val="0"/>
              <w:adjustRightInd w:val="0"/>
              <w:spacing w:after="0" w:line="240" w:lineRule="auto"/>
              <w:rPr>
                <w:rFonts w:ascii="Arial" w:hAnsi="Arial" w:cs="Arial"/>
                <w:sz w:val="20"/>
                <w:szCs w:val="20"/>
                <w:lang w:eastAsia="pt-BR"/>
              </w:rPr>
            </w:pPr>
            <w:r>
              <w:rPr>
                <w:rFonts w:ascii="Arial" w:hAnsi="Arial" w:cs="Arial"/>
                <w:sz w:val="20"/>
                <w:szCs w:val="20"/>
                <w:lang w:eastAsia="pt-BR"/>
              </w:rPr>
              <w:t>Fiscais e Previdenciárias</w:t>
            </w:r>
          </w:p>
        </w:tc>
        <w:tc>
          <w:tcPr>
            <w:tcW w:w="1659" w:type="dxa"/>
            <w:tcBorders>
              <w:top w:val="single" w:sz="4" w:space="0" w:color="auto"/>
              <w:left w:val="single" w:sz="4" w:space="0" w:color="auto"/>
              <w:bottom w:val="single" w:sz="4" w:space="0" w:color="auto"/>
              <w:right w:val="nil"/>
            </w:tcBorders>
            <w:vAlign w:val="center"/>
          </w:tcPr>
          <w:p w:rsidR="00A76012" w:rsidRPr="00F63E43" w:rsidRDefault="00A76012" w:rsidP="00C355F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472.832,94</w:t>
            </w:r>
          </w:p>
        </w:tc>
        <w:tc>
          <w:tcPr>
            <w:tcW w:w="1460" w:type="dxa"/>
            <w:tcBorders>
              <w:top w:val="single" w:sz="4" w:space="0" w:color="auto"/>
              <w:left w:val="single" w:sz="4" w:space="0" w:color="auto"/>
              <w:bottom w:val="single" w:sz="4" w:space="0" w:color="auto"/>
              <w:right w:val="nil"/>
            </w:tcBorders>
            <w:vAlign w:val="center"/>
          </w:tcPr>
          <w:p w:rsidR="00A76012" w:rsidRPr="00F63E43" w:rsidRDefault="00A76012" w:rsidP="00C355F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189.683,96</w:t>
            </w:r>
          </w:p>
        </w:tc>
      </w:tr>
      <w:tr w:rsidR="00A76012" w:rsidRPr="004742A5" w:rsidTr="00C355F6">
        <w:trPr>
          <w:jc w:val="center"/>
        </w:trPr>
        <w:tc>
          <w:tcPr>
            <w:tcW w:w="5989" w:type="dxa"/>
            <w:tcBorders>
              <w:top w:val="single" w:sz="4" w:space="0" w:color="auto"/>
              <w:left w:val="nil"/>
              <w:bottom w:val="single" w:sz="4" w:space="0" w:color="auto"/>
              <w:right w:val="single" w:sz="4" w:space="0" w:color="auto"/>
            </w:tcBorders>
            <w:vAlign w:val="center"/>
          </w:tcPr>
          <w:p w:rsidR="00A76012" w:rsidRDefault="00A76012" w:rsidP="00C355F6">
            <w:pPr>
              <w:autoSpaceDE w:val="0"/>
              <w:autoSpaceDN w:val="0"/>
              <w:adjustRightInd w:val="0"/>
              <w:spacing w:after="0" w:line="240" w:lineRule="auto"/>
              <w:rPr>
                <w:rFonts w:ascii="Arial" w:hAnsi="Arial" w:cs="Arial"/>
                <w:sz w:val="20"/>
                <w:szCs w:val="20"/>
                <w:lang w:eastAsia="pt-BR"/>
              </w:rPr>
            </w:pPr>
            <w:r>
              <w:rPr>
                <w:rFonts w:ascii="Arial" w:hAnsi="Arial" w:cs="Arial"/>
                <w:sz w:val="20"/>
                <w:szCs w:val="20"/>
                <w:lang w:eastAsia="pt-BR"/>
              </w:rPr>
              <w:t xml:space="preserve">Diversos </w:t>
            </w:r>
          </w:p>
        </w:tc>
        <w:tc>
          <w:tcPr>
            <w:tcW w:w="1659" w:type="dxa"/>
            <w:tcBorders>
              <w:top w:val="single" w:sz="4" w:space="0" w:color="auto"/>
              <w:left w:val="single" w:sz="4" w:space="0" w:color="auto"/>
              <w:bottom w:val="single" w:sz="4" w:space="0" w:color="auto"/>
              <w:right w:val="nil"/>
            </w:tcBorders>
            <w:vAlign w:val="center"/>
          </w:tcPr>
          <w:p w:rsidR="00A76012" w:rsidRDefault="00A76012" w:rsidP="00C355F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7.194.259,41</w:t>
            </w:r>
          </w:p>
        </w:tc>
        <w:tc>
          <w:tcPr>
            <w:tcW w:w="1460" w:type="dxa"/>
            <w:tcBorders>
              <w:top w:val="single" w:sz="4" w:space="0" w:color="auto"/>
              <w:left w:val="single" w:sz="4" w:space="0" w:color="auto"/>
              <w:bottom w:val="single" w:sz="4" w:space="0" w:color="auto"/>
              <w:right w:val="nil"/>
            </w:tcBorders>
            <w:vAlign w:val="center"/>
          </w:tcPr>
          <w:p w:rsidR="00A76012" w:rsidRDefault="00A76012" w:rsidP="00C355F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2.066.105,18</w:t>
            </w:r>
          </w:p>
        </w:tc>
      </w:tr>
      <w:tr w:rsidR="00A76012" w:rsidRPr="004742A5" w:rsidTr="00C355F6">
        <w:trPr>
          <w:jc w:val="center"/>
        </w:trPr>
        <w:tc>
          <w:tcPr>
            <w:tcW w:w="5989" w:type="dxa"/>
            <w:tcBorders>
              <w:top w:val="single" w:sz="4" w:space="0" w:color="auto"/>
              <w:left w:val="nil"/>
              <w:bottom w:val="single" w:sz="4" w:space="0" w:color="auto"/>
              <w:right w:val="single" w:sz="4" w:space="0" w:color="auto"/>
            </w:tcBorders>
            <w:vAlign w:val="center"/>
          </w:tcPr>
          <w:p w:rsidR="00A76012" w:rsidRPr="004742A5" w:rsidRDefault="00A76012" w:rsidP="00C355F6">
            <w:pPr>
              <w:autoSpaceDE w:val="0"/>
              <w:autoSpaceDN w:val="0"/>
              <w:adjustRightInd w:val="0"/>
              <w:spacing w:after="0" w:line="240" w:lineRule="auto"/>
              <w:rPr>
                <w:rFonts w:ascii="Arial" w:hAnsi="Arial" w:cs="Arial"/>
                <w:b/>
                <w:bCs/>
                <w:sz w:val="20"/>
                <w:szCs w:val="20"/>
              </w:rPr>
            </w:pPr>
            <w:r w:rsidRPr="004742A5">
              <w:rPr>
                <w:rFonts w:ascii="Arial" w:hAnsi="Arial" w:cs="Arial"/>
                <w:b/>
                <w:bCs/>
                <w:sz w:val="20"/>
                <w:szCs w:val="20"/>
              </w:rPr>
              <w:t>Total</w:t>
            </w:r>
          </w:p>
        </w:tc>
        <w:tc>
          <w:tcPr>
            <w:tcW w:w="1659" w:type="dxa"/>
            <w:tcBorders>
              <w:top w:val="single" w:sz="4" w:space="0" w:color="auto"/>
              <w:left w:val="single" w:sz="4" w:space="0" w:color="auto"/>
              <w:bottom w:val="single" w:sz="4" w:space="0" w:color="auto"/>
              <w:right w:val="nil"/>
            </w:tcBorders>
            <w:vAlign w:val="center"/>
          </w:tcPr>
          <w:p w:rsidR="00A76012" w:rsidRPr="004742A5" w:rsidRDefault="00A76012" w:rsidP="00C355F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11.750.282,61</w:t>
            </w:r>
          </w:p>
        </w:tc>
        <w:tc>
          <w:tcPr>
            <w:tcW w:w="1460" w:type="dxa"/>
            <w:tcBorders>
              <w:top w:val="single" w:sz="4" w:space="0" w:color="auto"/>
              <w:left w:val="single" w:sz="4" w:space="0" w:color="auto"/>
              <w:bottom w:val="single" w:sz="4" w:space="0" w:color="auto"/>
              <w:right w:val="nil"/>
            </w:tcBorders>
            <w:vAlign w:val="center"/>
          </w:tcPr>
          <w:p w:rsidR="00A76012" w:rsidRPr="004742A5" w:rsidRDefault="00A76012" w:rsidP="00C355F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4.308.233,46</w:t>
            </w:r>
          </w:p>
        </w:tc>
      </w:tr>
    </w:tbl>
    <w:p w:rsidR="00551C10" w:rsidRPr="005C03E1" w:rsidRDefault="00551C10" w:rsidP="00B5068A">
      <w:pPr>
        <w:autoSpaceDE w:val="0"/>
        <w:autoSpaceDN w:val="0"/>
        <w:adjustRightInd w:val="0"/>
        <w:spacing w:after="0" w:line="240" w:lineRule="auto"/>
        <w:jc w:val="both"/>
        <w:rPr>
          <w:rFonts w:ascii="Arial" w:hAnsi="Arial" w:cs="Arial"/>
          <w:b/>
          <w:bCs/>
          <w:sz w:val="20"/>
          <w:szCs w:val="20"/>
          <w:lang w:eastAsia="pt-BR"/>
        </w:rPr>
      </w:pPr>
    </w:p>
    <w:p w:rsidR="00910F65" w:rsidRDefault="00910F65" w:rsidP="00910F65">
      <w:pPr>
        <w:autoSpaceDE w:val="0"/>
        <w:autoSpaceDN w:val="0"/>
        <w:adjustRightInd w:val="0"/>
        <w:spacing w:after="0" w:line="240" w:lineRule="auto"/>
        <w:jc w:val="both"/>
        <w:rPr>
          <w:rFonts w:ascii="Arial" w:hAnsi="Arial" w:cs="Arial"/>
          <w:b/>
          <w:bCs/>
          <w:sz w:val="20"/>
          <w:szCs w:val="20"/>
          <w:lang w:eastAsia="pt-BR"/>
        </w:rPr>
      </w:pPr>
    </w:p>
    <w:p w:rsidR="00551C10" w:rsidRPr="00910F65" w:rsidRDefault="00551C10" w:rsidP="00910F65">
      <w:pPr>
        <w:pStyle w:val="PargrafodaLista"/>
        <w:numPr>
          <w:ilvl w:val="1"/>
          <w:numId w:val="11"/>
        </w:numPr>
        <w:tabs>
          <w:tab w:val="left" w:pos="284"/>
        </w:tabs>
        <w:spacing w:before="100" w:beforeAutospacing="1" w:after="100" w:afterAutospacing="1" w:line="240" w:lineRule="auto"/>
        <w:jc w:val="both"/>
        <w:rPr>
          <w:rFonts w:ascii="Arial" w:hAnsi="Arial" w:cs="Arial"/>
          <w:b/>
          <w:bCs/>
          <w:sz w:val="20"/>
          <w:szCs w:val="20"/>
          <w:lang w:eastAsia="pt-BR"/>
        </w:rPr>
      </w:pPr>
      <w:r w:rsidRPr="00910F65">
        <w:rPr>
          <w:rFonts w:ascii="Arial" w:hAnsi="Arial" w:cs="Arial"/>
          <w:b/>
          <w:bCs/>
          <w:sz w:val="20"/>
          <w:szCs w:val="20"/>
          <w:lang w:eastAsia="pt-BR"/>
        </w:rPr>
        <w:lastRenderedPageBreak/>
        <w:t>Sociais e Estatutárias</w:t>
      </w:r>
    </w:p>
    <w:p w:rsidR="00551C10" w:rsidRPr="004742A5" w:rsidRDefault="00551C10" w:rsidP="00910F65">
      <w:pPr>
        <w:pStyle w:val="PargrafodaLista"/>
        <w:autoSpaceDE w:val="0"/>
        <w:autoSpaceDN w:val="0"/>
        <w:adjustRightInd w:val="0"/>
        <w:spacing w:after="0" w:line="240" w:lineRule="auto"/>
        <w:ind w:left="384"/>
        <w:jc w:val="both"/>
        <w:rPr>
          <w:rFonts w:ascii="Arial" w:hAnsi="Arial" w:cs="Arial"/>
          <w:b/>
          <w:bCs/>
          <w:sz w:val="20"/>
          <w:szCs w:val="20"/>
          <w:lang w:eastAsia="pt-BR"/>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89"/>
        <w:gridCol w:w="1659"/>
        <w:gridCol w:w="1460"/>
      </w:tblGrid>
      <w:tr w:rsidR="00551C10" w:rsidRPr="004742A5" w:rsidTr="00AC0580">
        <w:trPr>
          <w:jc w:val="center"/>
        </w:trPr>
        <w:tc>
          <w:tcPr>
            <w:tcW w:w="5989" w:type="dxa"/>
            <w:tcBorders>
              <w:top w:val="single" w:sz="4" w:space="0" w:color="auto"/>
              <w:left w:val="nil"/>
              <w:bottom w:val="single" w:sz="4" w:space="0" w:color="auto"/>
              <w:right w:val="single" w:sz="4" w:space="0" w:color="auto"/>
            </w:tcBorders>
            <w:vAlign w:val="center"/>
          </w:tcPr>
          <w:p w:rsidR="00551C10" w:rsidRPr="004742A5" w:rsidRDefault="00551C10" w:rsidP="00AC0580">
            <w:pPr>
              <w:autoSpaceDE w:val="0"/>
              <w:autoSpaceDN w:val="0"/>
              <w:adjustRightInd w:val="0"/>
              <w:spacing w:after="0" w:line="240" w:lineRule="auto"/>
              <w:rPr>
                <w:rFonts w:ascii="Arial" w:hAnsi="Arial" w:cs="Arial"/>
                <w:b/>
                <w:bCs/>
                <w:sz w:val="20"/>
                <w:szCs w:val="20"/>
              </w:rPr>
            </w:pPr>
            <w:r w:rsidRPr="004742A5">
              <w:rPr>
                <w:rFonts w:ascii="Arial" w:hAnsi="Arial" w:cs="Arial"/>
                <w:b/>
                <w:bCs/>
                <w:sz w:val="20"/>
                <w:szCs w:val="20"/>
              </w:rPr>
              <w:t>Descrição</w:t>
            </w:r>
          </w:p>
        </w:tc>
        <w:tc>
          <w:tcPr>
            <w:tcW w:w="1659" w:type="dxa"/>
            <w:tcBorders>
              <w:top w:val="single" w:sz="4" w:space="0" w:color="auto"/>
              <w:left w:val="single" w:sz="4" w:space="0" w:color="auto"/>
              <w:bottom w:val="single" w:sz="4" w:space="0" w:color="auto"/>
              <w:right w:val="nil"/>
            </w:tcBorders>
            <w:vAlign w:val="center"/>
          </w:tcPr>
          <w:p w:rsidR="00551C10" w:rsidRPr="004742A5" w:rsidRDefault="00551C10" w:rsidP="00B800B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31/12/2018</w:t>
            </w:r>
          </w:p>
        </w:tc>
        <w:tc>
          <w:tcPr>
            <w:tcW w:w="1460" w:type="dxa"/>
            <w:tcBorders>
              <w:top w:val="single" w:sz="4" w:space="0" w:color="auto"/>
              <w:left w:val="single" w:sz="4" w:space="0" w:color="auto"/>
              <w:bottom w:val="single" w:sz="4" w:space="0" w:color="auto"/>
              <w:right w:val="nil"/>
            </w:tcBorders>
            <w:vAlign w:val="center"/>
          </w:tcPr>
          <w:p w:rsidR="00551C10" w:rsidRPr="004742A5" w:rsidRDefault="00551C10" w:rsidP="00B800B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31/12/2017</w:t>
            </w:r>
          </w:p>
        </w:tc>
      </w:tr>
      <w:tr w:rsidR="00551C10" w:rsidRPr="004742A5" w:rsidTr="00AC0580">
        <w:trPr>
          <w:jc w:val="center"/>
        </w:trPr>
        <w:tc>
          <w:tcPr>
            <w:tcW w:w="5989" w:type="dxa"/>
            <w:tcBorders>
              <w:top w:val="single" w:sz="4" w:space="0" w:color="auto"/>
              <w:left w:val="nil"/>
              <w:bottom w:val="single" w:sz="4" w:space="0" w:color="auto"/>
              <w:right w:val="single" w:sz="4" w:space="0" w:color="auto"/>
            </w:tcBorders>
            <w:vAlign w:val="center"/>
          </w:tcPr>
          <w:p w:rsidR="00551C10" w:rsidRPr="004742A5" w:rsidRDefault="00551C10" w:rsidP="00AC0580">
            <w:pPr>
              <w:autoSpaceDE w:val="0"/>
              <w:autoSpaceDN w:val="0"/>
              <w:adjustRightInd w:val="0"/>
              <w:spacing w:after="0" w:line="240" w:lineRule="auto"/>
              <w:rPr>
                <w:rFonts w:ascii="Arial" w:hAnsi="Arial" w:cs="Arial"/>
                <w:sz w:val="20"/>
                <w:szCs w:val="20"/>
                <w:lang w:eastAsia="pt-BR"/>
              </w:rPr>
            </w:pPr>
            <w:r w:rsidRPr="004742A5">
              <w:rPr>
                <w:rFonts w:ascii="Arial" w:hAnsi="Arial" w:cs="Arial"/>
                <w:sz w:val="20"/>
                <w:szCs w:val="20"/>
                <w:lang w:eastAsia="pt-BR"/>
              </w:rPr>
              <w:t>FATES - Fundo de Assistência Técnica, Educacional e Social</w:t>
            </w:r>
            <w:r>
              <w:rPr>
                <w:rFonts w:ascii="Arial" w:hAnsi="Arial" w:cs="Arial"/>
                <w:sz w:val="20"/>
                <w:szCs w:val="20"/>
                <w:lang w:eastAsia="pt-BR"/>
              </w:rPr>
              <w:t xml:space="preserve"> (a)</w:t>
            </w:r>
          </w:p>
        </w:tc>
        <w:tc>
          <w:tcPr>
            <w:tcW w:w="1659" w:type="dxa"/>
            <w:tcBorders>
              <w:top w:val="single" w:sz="4" w:space="0" w:color="auto"/>
              <w:left w:val="single" w:sz="4" w:space="0" w:color="auto"/>
              <w:bottom w:val="single" w:sz="4" w:space="0" w:color="auto"/>
              <w:right w:val="nil"/>
            </w:tcBorders>
            <w:vAlign w:val="center"/>
          </w:tcPr>
          <w:p w:rsidR="00551C10" w:rsidRPr="004742A5" w:rsidRDefault="00551C10" w:rsidP="00AC0580">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1.414.420,77</w:t>
            </w:r>
          </w:p>
        </w:tc>
        <w:tc>
          <w:tcPr>
            <w:tcW w:w="1460" w:type="dxa"/>
            <w:tcBorders>
              <w:top w:val="single" w:sz="4" w:space="0" w:color="auto"/>
              <w:left w:val="single" w:sz="4" w:space="0" w:color="auto"/>
              <w:bottom w:val="single" w:sz="4" w:space="0" w:color="auto"/>
              <w:right w:val="nil"/>
            </w:tcBorders>
            <w:vAlign w:val="center"/>
          </w:tcPr>
          <w:p w:rsidR="00551C10" w:rsidRPr="004742A5" w:rsidRDefault="00551C10" w:rsidP="00AC0580">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1.272.559,29</w:t>
            </w:r>
          </w:p>
        </w:tc>
      </w:tr>
      <w:tr w:rsidR="00551C10" w:rsidRPr="004742A5" w:rsidTr="00AC0580">
        <w:trPr>
          <w:jc w:val="center"/>
        </w:trPr>
        <w:tc>
          <w:tcPr>
            <w:tcW w:w="5989" w:type="dxa"/>
            <w:tcBorders>
              <w:top w:val="single" w:sz="4" w:space="0" w:color="auto"/>
              <w:left w:val="nil"/>
              <w:bottom w:val="single" w:sz="4" w:space="0" w:color="auto"/>
              <w:right w:val="single" w:sz="4" w:space="0" w:color="auto"/>
            </w:tcBorders>
            <w:vAlign w:val="center"/>
          </w:tcPr>
          <w:p w:rsidR="00551C10" w:rsidRPr="004742A5" w:rsidRDefault="00551C10" w:rsidP="00AC0580">
            <w:pPr>
              <w:autoSpaceDE w:val="0"/>
              <w:autoSpaceDN w:val="0"/>
              <w:adjustRightInd w:val="0"/>
              <w:spacing w:after="0" w:line="240" w:lineRule="auto"/>
              <w:rPr>
                <w:rFonts w:ascii="Arial" w:hAnsi="Arial" w:cs="Arial"/>
                <w:bCs/>
                <w:sz w:val="20"/>
                <w:szCs w:val="20"/>
              </w:rPr>
            </w:pPr>
            <w:r w:rsidRPr="004742A5">
              <w:rPr>
                <w:rFonts w:ascii="Arial" w:hAnsi="Arial" w:cs="Arial"/>
                <w:sz w:val="20"/>
                <w:szCs w:val="20"/>
                <w:lang w:eastAsia="pt-BR"/>
              </w:rPr>
              <w:t>Cotas de capital a pagar</w:t>
            </w:r>
            <w:r>
              <w:rPr>
                <w:rFonts w:ascii="Arial" w:hAnsi="Arial" w:cs="Arial"/>
                <w:sz w:val="20"/>
                <w:szCs w:val="20"/>
                <w:lang w:eastAsia="pt-BR"/>
              </w:rPr>
              <w:t xml:space="preserve"> (b)</w:t>
            </w:r>
          </w:p>
        </w:tc>
        <w:tc>
          <w:tcPr>
            <w:tcW w:w="1659" w:type="dxa"/>
            <w:tcBorders>
              <w:top w:val="single" w:sz="4" w:space="0" w:color="auto"/>
              <w:left w:val="single" w:sz="4" w:space="0" w:color="auto"/>
              <w:bottom w:val="single" w:sz="4" w:space="0" w:color="auto"/>
              <w:right w:val="nil"/>
            </w:tcBorders>
            <w:vAlign w:val="center"/>
          </w:tcPr>
          <w:p w:rsidR="00551C10" w:rsidRPr="004742A5" w:rsidRDefault="00551C10" w:rsidP="00AC0580">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2.400.359,59</w:t>
            </w:r>
          </w:p>
        </w:tc>
        <w:tc>
          <w:tcPr>
            <w:tcW w:w="1460" w:type="dxa"/>
            <w:tcBorders>
              <w:top w:val="single" w:sz="4" w:space="0" w:color="auto"/>
              <w:left w:val="single" w:sz="4" w:space="0" w:color="auto"/>
              <w:bottom w:val="single" w:sz="4" w:space="0" w:color="auto"/>
              <w:right w:val="nil"/>
            </w:tcBorders>
            <w:vAlign w:val="center"/>
          </w:tcPr>
          <w:p w:rsidR="00551C10" w:rsidRPr="004742A5" w:rsidRDefault="00551C10" w:rsidP="00AC0580">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590.212,96</w:t>
            </w:r>
          </w:p>
        </w:tc>
      </w:tr>
      <w:tr w:rsidR="00551C10" w:rsidRPr="004742A5" w:rsidTr="00AC0580">
        <w:trPr>
          <w:jc w:val="center"/>
        </w:trPr>
        <w:tc>
          <w:tcPr>
            <w:tcW w:w="5989" w:type="dxa"/>
            <w:tcBorders>
              <w:top w:val="single" w:sz="4" w:space="0" w:color="auto"/>
              <w:left w:val="nil"/>
              <w:bottom w:val="single" w:sz="4" w:space="0" w:color="auto"/>
              <w:right w:val="single" w:sz="4" w:space="0" w:color="auto"/>
            </w:tcBorders>
            <w:vAlign w:val="center"/>
          </w:tcPr>
          <w:p w:rsidR="00551C10" w:rsidRPr="00F63E43" w:rsidRDefault="00551C10" w:rsidP="00AC0580">
            <w:pPr>
              <w:autoSpaceDE w:val="0"/>
              <w:autoSpaceDN w:val="0"/>
              <w:adjustRightInd w:val="0"/>
              <w:spacing w:after="0" w:line="240" w:lineRule="auto"/>
              <w:rPr>
                <w:rFonts w:ascii="Arial" w:hAnsi="Arial" w:cs="Arial"/>
                <w:sz w:val="20"/>
                <w:szCs w:val="20"/>
                <w:lang w:eastAsia="pt-BR"/>
              </w:rPr>
            </w:pPr>
            <w:r w:rsidRPr="00F63E43">
              <w:rPr>
                <w:rFonts w:ascii="Arial" w:hAnsi="Arial" w:cs="Arial"/>
                <w:sz w:val="20"/>
                <w:szCs w:val="20"/>
                <w:lang w:eastAsia="pt-BR"/>
              </w:rPr>
              <w:t>Participações nas Sobras (Lucros) (c)</w:t>
            </w:r>
          </w:p>
        </w:tc>
        <w:tc>
          <w:tcPr>
            <w:tcW w:w="1659" w:type="dxa"/>
            <w:tcBorders>
              <w:top w:val="single" w:sz="4" w:space="0" w:color="auto"/>
              <w:left w:val="single" w:sz="4" w:space="0" w:color="auto"/>
              <w:bottom w:val="single" w:sz="4" w:space="0" w:color="auto"/>
              <w:right w:val="nil"/>
            </w:tcBorders>
            <w:vAlign w:val="center"/>
          </w:tcPr>
          <w:p w:rsidR="00551C10" w:rsidRPr="00F63E43" w:rsidRDefault="00551C10" w:rsidP="00AC0580">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222.084,84</w:t>
            </w:r>
          </w:p>
        </w:tc>
        <w:tc>
          <w:tcPr>
            <w:tcW w:w="1460" w:type="dxa"/>
            <w:tcBorders>
              <w:top w:val="single" w:sz="4" w:space="0" w:color="auto"/>
              <w:left w:val="single" w:sz="4" w:space="0" w:color="auto"/>
              <w:bottom w:val="single" w:sz="4" w:space="0" w:color="auto"/>
              <w:right w:val="nil"/>
            </w:tcBorders>
            <w:vAlign w:val="center"/>
          </w:tcPr>
          <w:p w:rsidR="00551C10" w:rsidRPr="00F63E43" w:rsidRDefault="00551C10" w:rsidP="00AC0580">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159.112,61</w:t>
            </w:r>
          </w:p>
        </w:tc>
      </w:tr>
      <w:tr w:rsidR="00551C10" w:rsidRPr="004742A5" w:rsidTr="00AC0580">
        <w:trPr>
          <w:jc w:val="center"/>
        </w:trPr>
        <w:tc>
          <w:tcPr>
            <w:tcW w:w="5989" w:type="dxa"/>
            <w:tcBorders>
              <w:top w:val="single" w:sz="4" w:space="0" w:color="auto"/>
              <w:left w:val="nil"/>
              <w:bottom w:val="single" w:sz="4" w:space="0" w:color="auto"/>
              <w:right w:val="single" w:sz="4" w:space="0" w:color="auto"/>
            </w:tcBorders>
            <w:vAlign w:val="center"/>
          </w:tcPr>
          <w:p w:rsidR="00551C10" w:rsidRPr="004742A5" w:rsidRDefault="00551C10" w:rsidP="00AC0580">
            <w:pPr>
              <w:autoSpaceDE w:val="0"/>
              <w:autoSpaceDN w:val="0"/>
              <w:adjustRightInd w:val="0"/>
              <w:spacing w:after="0" w:line="240" w:lineRule="auto"/>
              <w:rPr>
                <w:rFonts w:ascii="Arial" w:hAnsi="Arial" w:cs="Arial"/>
                <w:bCs/>
                <w:sz w:val="20"/>
                <w:szCs w:val="20"/>
              </w:rPr>
            </w:pPr>
            <w:r w:rsidRPr="004742A5">
              <w:rPr>
                <w:rFonts w:ascii="Arial" w:hAnsi="Arial" w:cs="Arial"/>
                <w:sz w:val="20"/>
                <w:szCs w:val="20"/>
                <w:lang w:eastAsia="pt-BR"/>
              </w:rPr>
              <w:t>Outras obrigações</w:t>
            </w:r>
          </w:p>
        </w:tc>
        <w:tc>
          <w:tcPr>
            <w:tcW w:w="1659" w:type="dxa"/>
            <w:tcBorders>
              <w:top w:val="single" w:sz="4" w:space="0" w:color="auto"/>
              <w:left w:val="single" w:sz="4" w:space="0" w:color="auto"/>
              <w:bottom w:val="single" w:sz="4" w:space="0" w:color="auto"/>
              <w:right w:val="nil"/>
            </w:tcBorders>
            <w:vAlign w:val="center"/>
          </w:tcPr>
          <w:p w:rsidR="00551C10" w:rsidRPr="004742A5" w:rsidRDefault="00551C10" w:rsidP="00AC0580">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30.854,43</w:t>
            </w:r>
          </w:p>
        </w:tc>
        <w:tc>
          <w:tcPr>
            <w:tcW w:w="1460" w:type="dxa"/>
            <w:tcBorders>
              <w:top w:val="single" w:sz="4" w:space="0" w:color="auto"/>
              <w:left w:val="single" w:sz="4" w:space="0" w:color="auto"/>
              <w:bottom w:val="single" w:sz="4" w:space="0" w:color="auto"/>
              <w:right w:val="nil"/>
            </w:tcBorders>
            <w:vAlign w:val="center"/>
          </w:tcPr>
          <w:p w:rsidR="00551C10" w:rsidRPr="004742A5" w:rsidRDefault="00551C10" w:rsidP="00AC0580">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24.513,50</w:t>
            </w:r>
          </w:p>
        </w:tc>
      </w:tr>
      <w:tr w:rsidR="00551C10" w:rsidRPr="004742A5" w:rsidTr="00AC0580">
        <w:trPr>
          <w:jc w:val="center"/>
        </w:trPr>
        <w:tc>
          <w:tcPr>
            <w:tcW w:w="5989" w:type="dxa"/>
            <w:tcBorders>
              <w:top w:val="single" w:sz="4" w:space="0" w:color="auto"/>
              <w:left w:val="nil"/>
              <w:bottom w:val="single" w:sz="4" w:space="0" w:color="auto"/>
              <w:right w:val="single" w:sz="4" w:space="0" w:color="auto"/>
            </w:tcBorders>
            <w:vAlign w:val="center"/>
          </w:tcPr>
          <w:p w:rsidR="00551C10" w:rsidRPr="004742A5" w:rsidRDefault="00551C10" w:rsidP="00AC0580">
            <w:pPr>
              <w:autoSpaceDE w:val="0"/>
              <w:autoSpaceDN w:val="0"/>
              <w:adjustRightInd w:val="0"/>
              <w:spacing w:after="0" w:line="240" w:lineRule="auto"/>
              <w:rPr>
                <w:rFonts w:ascii="Arial" w:hAnsi="Arial" w:cs="Arial"/>
                <w:b/>
                <w:bCs/>
                <w:sz w:val="20"/>
                <w:szCs w:val="20"/>
              </w:rPr>
            </w:pPr>
            <w:r w:rsidRPr="004742A5">
              <w:rPr>
                <w:rFonts w:ascii="Arial" w:hAnsi="Arial" w:cs="Arial"/>
                <w:b/>
                <w:bCs/>
                <w:sz w:val="20"/>
                <w:szCs w:val="20"/>
              </w:rPr>
              <w:t>Total</w:t>
            </w:r>
          </w:p>
        </w:tc>
        <w:tc>
          <w:tcPr>
            <w:tcW w:w="1659" w:type="dxa"/>
            <w:tcBorders>
              <w:top w:val="single" w:sz="4" w:space="0" w:color="auto"/>
              <w:left w:val="single" w:sz="4" w:space="0" w:color="auto"/>
              <w:bottom w:val="single" w:sz="4" w:space="0" w:color="auto"/>
              <w:right w:val="nil"/>
            </w:tcBorders>
            <w:vAlign w:val="center"/>
          </w:tcPr>
          <w:p w:rsidR="00551C10" w:rsidRPr="004742A5" w:rsidRDefault="00551C10" w:rsidP="00AC0580">
            <w:pPr>
              <w:autoSpaceDE w:val="0"/>
              <w:autoSpaceDN w:val="0"/>
              <w:adjustRightInd w:val="0"/>
              <w:spacing w:after="0" w:line="240" w:lineRule="auto"/>
              <w:jc w:val="right"/>
              <w:rPr>
                <w:rFonts w:ascii="Arial" w:hAnsi="Arial" w:cs="Arial"/>
                <w:b/>
                <w:bCs/>
                <w:sz w:val="20"/>
                <w:szCs w:val="20"/>
              </w:rPr>
            </w:pPr>
            <w:r w:rsidRPr="004E6D73">
              <w:rPr>
                <w:rFonts w:ascii="Arial" w:hAnsi="Arial" w:cs="Arial"/>
                <w:b/>
                <w:bCs/>
                <w:noProof/>
                <w:sz w:val="20"/>
                <w:szCs w:val="20"/>
              </w:rPr>
              <w:t>4.067.719,63</w:t>
            </w:r>
          </w:p>
        </w:tc>
        <w:tc>
          <w:tcPr>
            <w:tcW w:w="1460" w:type="dxa"/>
            <w:tcBorders>
              <w:top w:val="single" w:sz="4" w:space="0" w:color="auto"/>
              <w:left w:val="single" w:sz="4" w:space="0" w:color="auto"/>
              <w:bottom w:val="single" w:sz="4" w:space="0" w:color="auto"/>
              <w:right w:val="nil"/>
            </w:tcBorders>
            <w:vAlign w:val="center"/>
          </w:tcPr>
          <w:p w:rsidR="00551C10" w:rsidRPr="004742A5" w:rsidRDefault="00551C10" w:rsidP="00AC0580">
            <w:pPr>
              <w:autoSpaceDE w:val="0"/>
              <w:autoSpaceDN w:val="0"/>
              <w:adjustRightInd w:val="0"/>
              <w:spacing w:after="0" w:line="240" w:lineRule="auto"/>
              <w:jc w:val="right"/>
              <w:rPr>
                <w:rFonts w:ascii="Arial" w:hAnsi="Arial" w:cs="Arial"/>
                <w:b/>
                <w:bCs/>
                <w:sz w:val="20"/>
                <w:szCs w:val="20"/>
              </w:rPr>
            </w:pPr>
            <w:r w:rsidRPr="004E6D73">
              <w:rPr>
                <w:rFonts w:ascii="Arial" w:hAnsi="Arial" w:cs="Arial"/>
                <w:b/>
                <w:bCs/>
                <w:noProof/>
                <w:sz w:val="20"/>
                <w:szCs w:val="20"/>
              </w:rPr>
              <w:t>2.046.398,36</w:t>
            </w:r>
          </w:p>
        </w:tc>
      </w:tr>
    </w:tbl>
    <w:p w:rsidR="00551C10" w:rsidRDefault="00551C10" w:rsidP="00AF627C">
      <w:pPr>
        <w:autoSpaceDE w:val="0"/>
        <w:autoSpaceDN w:val="0"/>
        <w:adjustRightInd w:val="0"/>
        <w:spacing w:after="0" w:line="240" w:lineRule="auto"/>
        <w:jc w:val="both"/>
        <w:rPr>
          <w:rFonts w:ascii="Arial" w:hAnsi="Arial" w:cs="Arial"/>
          <w:sz w:val="20"/>
          <w:szCs w:val="20"/>
          <w:lang w:eastAsia="pt-BR"/>
        </w:rPr>
      </w:pPr>
    </w:p>
    <w:p w:rsidR="00551C10" w:rsidRDefault="00551C10" w:rsidP="00A7387E">
      <w:pPr>
        <w:numPr>
          <w:ilvl w:val="0"/>
          <w:numId w:val="6"/>
        </w:numPr>
        <w:autoSpaceDE w:val="0"/>
        <w:autoSpaceDN w:val="0"/>
        <w:adjustRightInd w:val="0"/>
        <w:spacing w:after="0" w:line="240" w:lineRule="auto"/>
        <w:ind w:left="426"/>
        <w:jc w:val="both"/>
        <w:rPr>
          <w:rFonts w:ascii="Arial" w:hAnsi="Arial" w:cs="Arial"/>
          <w:sz w:val="20"/>
          <w:szCs w:val="20"/>
        </w:rPr>
      </w:pPr>
      <w:r w:rsidRPr="004742A5">
        <w:rPr>
          <w:rFonts w:ascii="Arial" w:hAnsi="Arial" w:cs="Arial"/>
          <w:sz w:val="20"/>
          <w:szCs w:val="20"/>
        </w:rPr>
        <w:t xml:space="preserve">O FATES é destinado a atividades educacionais, à prestação de assistência aos cooperados, seus familiares </w:t>
      </w:r>
      <w:r w:rsidRPr="0041274D">
        <w:rPr>
          <w:rFonts w:ascii="Arial" w:hAnsi="Arial" w:cs="Arial"/>
          <w:sz w:val="20"/>
          <w:szCs w:val="20"/>
        </w:rPr>
        <w:t>e empregados da cooperativa</w:t>
      </w:r>
      <w:r>
        <w:rPr>
          <w:rFonts w:ascii="Arial" w:hAnsi="Arial" w:cs="Arial"/>
          <w:sz w:val="20"/>
          <w:szCs w:val="20"/>
        </w:rPr>
        <w:t>,</w:t>
      </w:r>
      <w:r w:rsidRPr="004742A5">
        <w:rPr>
          <w:rFonts w:ascii="Arial" w:hAnsi="Arial" w:cs="Arial"/>
          <w:sz w:val="20"/>
          <w:szCs w:val="20"/>
        </w:rPr>
        <w:t xml:space="preserve"> </w:t>
      </w:r>
      <w:r>
        <w:rPr>
          <w:rFonts w:ascii="Arial" w:hAnsi="Arial" w:cs="Arial"/>
          <w:sz w:val="20"/>
          <w:szCs w:val="20"/>
        </w:rPr>
        <w:t xml:space="preserve">sendo </w:t>
      </w:r>
      <w:r w:rsidRPr="004742A5">
        <w:rPr>
          <w:rFonts w:ascii="Arial" w:hAnsi="Arial" w:cs="Arial"/>
          <w:sz w:val="20"/>
          <w:szCs w:val="20"/>
        </w:rPr>
        <w:t xml:space="preserve">constituído pelo resultado </w:t>
      </w:r>
      <w:r w:rsidRPr="000F4228">
        <w:rPr>
          <w:rFonts w:ascii="Arial" w:hAnsi="Arial" w:cs="Arial"/>
          <w:sz w:val="20"/>
          <w:szCs w:val="20"/>
        </w:rPr>
        <w:t>dos atos não cooperativos</w:t>
      </w:r>
      <w:r w:rsidRPr="0041274D">
        <w:rPr>
          <w:rFonts w:ascii="Arial" w:hAnsi="Arial" w:cs="Arial"/>
          <w:sz w:val="20"/>
          <w:szCs w:val="20"/>
        </w:rPr>
        <w:t xml:space="preserve"> </w:t>
      </w:r>
      <w:r w:rsidRPr="006F1C47">
        <w:rPr>
          <w:rFonts w:ascii="Arial" w:hAnsi="Arial" w:cs="Arial"/>
          <w:sz w:val="20"/>
          <w:szCs w:val="20"/>
        </w:rPr>
        <w:t xml:space="preserve">e </w:t>
      </w:r>
      <w:r w:rsidR="006F1C47">
        <w:rPr>
          <w:rFonts w:ascii="Arial" w:hAnsi="Arial" w:cs="Arial"/>
          <w:sz w:val="20"/>
          <w:szCs w:val="20"/>
        </w:rPr>
        <w:t>1</w:t>
      </w:r>
      <w:r w:rsidRPr="006F1C47">
        <w:rPr>
          <w:rFonts w:ascii="Arial" w:hAnsi="Arial" w:cs="Arial"/>
          <w:sz w:val="20"/>
          <w:szCs w:val="20"/>
        </w:rPr>
        <w:t>0% das sobras</w:t>
      </w:r>
      <w:r w:rsidRPr="004742A5">
        <w:rPr>
          <w:rFonts w:ascii="Arial" w:hAnsi="Arial" w:cs="Arial"/>
          <w:sz w:val="20"/>
          <w:szCs w:val="20"/>
        </w:rPr>
        <w:t xml:space="preserve"> líquidas, conforme determinação estatutária. A classificação desses valores em conta</w:t>
      </w:r>
      <w:r>
        <w:rPr>
          <w:rFonts w:ascii="Arial" w:hAnsi="Arial" w:cs="Arial"/>
          <w:sz w:val="20"/>
          <w:szCs w:val="20"/>
        </w:rPr>
        <w:t>s</w:t>
      </w:r>
      <w:r w:rsidRPr="004742A5">
        <w:rPr>
          <w:rFonts w:ascii="Arial" w:hAnsi="Arial" w:cs="Arial"/>
          <w:sz w:val="20"/>
          <w:szCs w:val="20"/>
        </w:rPr>
        <w:t xml:space="preserve"> passiv</w:t>
      </w:r>
      <w:r>
        <w:rPr>
          <w:rFonts w:ascii="Arial" w:hAnsi="Arial" w:cs="Arial"/>
          <w:sz w:val="20"/>
          <w:szCs w:val="20"/>
        </w:rPr>
        <w:t>as</w:t>
      </w:r>
      <w:r w:rsidRPr="004742A5">
        <w:rPr>
          <w:rFonts w:ascii="Arial" w:hAnsi="Arial" w:cs="Arial"/>
          <w:sz w:val="20"/>
          <w:szCs w:val="20"/>
        </w:rPr>
        <w:t xml:space="preserve"> segue determinação do Plano Contábil das Instituições do Siste</w:t>
      </w:r>
      <w:r>
        <w:rPr>
          <w:rFonts w:ascii="Arial" w:hAnsi="Arial" w:cs="Arial"/>
          <w:sz w:val="20"/>
          <w:szCs w:val="20"/>
        </w:rPr>
        <w:t>ma Financeiro Nacional – COSIF.</w:t>
      </w:r>
      <w:r w:rsidRPr="00CE7F55">
        <w:rPr>
          <w:rFonts w:ascii="Arial" w:eastAsiaTheme="minorEastAsia" w:hAnsi="Arial" w:cs="Arial"/>
          <w:sz w:val="20"/>
          <w:szCs w:val="20"/>
          <w:lang w:eastAsia="pt-BR"/>
        </w:rPr>
        <w:t xml:space="preserve"> </w:t>
      </w:r>
      <w:r w:rsidRPr="000141B1">
        <w:rPr>
          <w:rFonts w:ascii="Arial" w:eastAsiaTheme="minorEastAsia" w:hAnsi="Arial" w:cs="Arial"/>
          <w:sz w:val="20"/>
          <w:szCs w:val="20"/>
          <w:lang w:eastAsia="pt-BR"/>
        </w:rPr>
        <w:t>Atendendo à instrução do BACEN, por meio da Carta Circular nº 3.224/</w:t>
      </w:r>
      <w:r>
        <w:rPr>
          <w:rFonts w:ascii="Arial" w:eastAsiaTheme="minorEastAsia" w:hAnsi="Arial" w:cs="Arial"/>
          <w:sz w:val="20"/>
          <w:szCs w:val="20"/>
          <w:lang w:eastAsia="pt-BR"/>
        </w:rPr>
        <w:t>20</w:t>
      </w:r>
      <w:r w:rsidRPr="000141B1">
        <w:rPr>
          <w:rFonts w:ascii="Arial" w:eastAsiaTheme="minorEastAsia" w:hAnsi="Arial" w:cs="Arial"/>
          <w:sz w:val="20"/>
          <w:szCs w:val="20"/>
          <w:lang w:eastAsia="pt-BR"/>
        </w:rPr>
        <w:t>06, o Fundo de Assistência Técnica, Educacional e Social – Fates é registrado como exigibilidade, e utilizado em despesas para o qual se destina, conforme a Lei nº 5.764/</w:t>
      </w:r>
      <w:r>
        <w:rPr>
          <w:rFonts w:ascii="Arial" w:eastAsiaTheme="minorEastAsia" w:hAnsi="Arial" w:cs="Arial"/>
          <w:sz w:val="20"/>
          <w:szCs w:val="20"/>
          <w:lang w:eastAsia="pt-BR"/>
        </w:rPr>
        <w:t>19</w:t>
      </w:r>
      <w:r w:rsidRPr="000141B1">
        <w:rPr>
          <w:rFonts w:ascii="Arial" w:eastAsiaTheme="minorEastAsia" w:hAnsi="Arial" w:cs="Arial"/>
          <w:sz w:val="20"/>
          <w:szCs w:val="20"/>
          <w:lang w:eastAsia="pt-BR"/>
        </w:rPr>
        <w:t>71.</w:t>
      </w:r>
    </w:p>
    <w:p w:rsidR="00551C10" w:rsidRDefault="00551C10" w:rsidP="00AF627C">
      <w:pPr>
        <w:autoSpaceDE w:val="0"/>
        <w:autoSpaceDN w:val="0"/>
        <w:adjustRightInd w:val="0"/>
        <w:spacing w:after="0" w:line="240" w:lineRule="auto"/>
        <w:ind w:left="720"/>
        <w:jc w:val="both"/>
        <w:rPr>
          <w:rFonts w:ascii="Arial" w:hAnsi="Arial" w:cs="Arial"/>
          <w:sz w:val="20"/>
          <w:szCs w:val="20"/>
          <w:lang w:eastAsia="pt-BR"/>
        </w:rPr>
      </w:pPr>
    </w:p>
    <w:p w:rsidR="00551C10" w:rsidRDefault="00551C10" w:rsidP="00A7387E">
      <w:pPr>
        <w:numPr>
          <w:ilvl w:val="0"/>
          <w:numId w:val="6"/>
        </w:numPr>
        <w:autoSpaceDE w:val="0"/>
        <w:autoSpaceDN w:val="0"/>
        <w:adjustRightInd w:val="0"/>
        <w:spacing w:after="0" w:line="240" w:lineRule="auto"/>
        <w:ind w:left="426"/>
        <w:jc w:val="both"/>
        <w:rPr>
          <w:rFonts w:ascii="Arial" w:hAnsi="Arial" w:cs="Arial"/>
          <w:sz w:val="20"/>
          <w:szCs w:val="20"/>
          <w:lang w:eastAsia="pt-BR"/>
        </w:rPr>
      </w:pPr>
      <w:r>
        <w:rPr>
          <w:rFonts w:ascii="Arial" w:hAnsi="Arial" w:cs="Arial"/>
          <w:sz w:val="20"/>
          <w:szCs w:val="20"/>
        </w:rPr>
        <w:t>Refere-se ao valor de cota capital a ser devolvida para os associados que solicitaram o desligamento do quadro social.</w:t>
      </w:r>
    </w:p>
    <w:p w:rsidR="00551C10" w:rsidRDefault="00551C10" w:rsidP="00325D3A">
      <w:pPr>
        <w:autoSpaceDE w:val="0"/>
        <w:autoSpaceDN w:val="0"/>
        <w:adjustRightInd w:val="0"/>
        <w:spacing w:after="0" w:line="240" w:lineRule="auto"/>
        <w:ind w:left="426"/>
        <w:jc w:val="both"/>
        <w:rPr>
          <w:rFonts w:ascii="Arial" w:hAnsi="Arial" w:cs="Arial"/>
          <w:sz w:val="20"/>
          <w:szCs w:val="20"/>
          <w:lang w:eastAsia="pt-BR"/>
        </w:rPr>
      </w:pPr>
    </w:p>
    <w:p w:rsidR="00551C10" w:rsidRPr="00F52AD7" w:rsidRDefault="00551C10" w:rsidP="00A7387E">
      <w:pPr>
        <w:numPr>
          <w:ilvl w:val="0"/>
          <w:numId w:val="6"/>
        </w:numPr>
        <w:autoSpaceDE w:val="0"/>
        <w:autoSpaceDN w:val="0"/>
        <w:adjustRightInd w:val="0"/>
        <w:spacing w:after="0" w:line="240" w:lineRule="auto"/>
        <w:ind w:left="426"/>
        <w:jc w:val="both"/>
        <w:rPr>
          <w:rFonts w:ascii="Arial" w:hAnsi="Arial" w:cs="Arial"/>
          <w:sz w:val="20"/>
          <w:szCs w:val="20"/>
        </w:rPr>
      </w:pPr>
      <w:r>
        <w:rPr>
          <w:rFonts w:ascii="Arial" w:hAnsi="Arial" w:cs="Arial"/>
          <w:sz w:val="20"/>
          <w:szCs w:val="20"/>
        </w:rPr>
        <w:t xml:space="preserve">Consubstanciada pela Lei 10.101/00, </w:t>
      </w:r>
      <w:r w:rsidRPr="00406E95">
        <w:rPr>
          <w:rFonts w:ascii="Arial" w:hAnsi="Arial" w:cs="Arial"/>
          <w:sz w:val="20"/>
          <w:szCs w:val="20"/>
        </w:rPr>
        <w:t>e convenção coletiva</w:t>
      </w:r>
      <w:r>
        <w:rPr>
          <w:rFonts w:ascii="Arial" w:hAnsi="Arial" w:cs="Arial"/>
          <w:sz w:val="20"/>
          <w:szCs w:val="20"/>
        </w:rPr>
        <w:t xml:space="preserve">, a cooperativa constituiu provisão a título de participação dos funcionários nos resultados, com o pagamento </w:t>
      </w:r>
      <w:r w:rsidRPr="00406E95">
        <w:rPr>
          <w:rFonts w:ascii="Arial" w:hAnsi="Arial" w:cs="Arial"/>
          <w:sz w:val="20"/>
          <w:szCs w:val="20"/>
        </w:rPr>
        <w:t>previsto</w:t>
      </w:r>
      <w:r>
        <w:rPr>
          <w:rFonts w:ascii="Arial" w:hAnsi="Arial" w:cs="Arial"/>
          <w:sz w:val="20"/>
          <w:szCs w:val="20"/>
        </w:rPr>
        <w:t xml:space="preserve"> </w:t>
      </w:r>
      <w:r w:rsidRPr="00406E95">
        <w:rPr>
          <w:rFonts w:ascii="Arial" w:hAnsi="Arial" w:cs="Arial"/>
          <w:sz w:val="20"/>
          <w:szCs w:val="20"/>
        </w:rPr>
        <w:t>para ser</w:t>
      </w:r>
      <w:r>
        <w:rPr>
          <w:rFonts w:ascii="Arial" w:hAnsi="Arial" w:cs="Arial"/>
          <w:sz w:val="20"/>
          <w:szCs w:val="20"/>
        </w:rPr>
        <w:t xml:space="preserve"> efetivado </w:t>
      </w:r>
      <w:r w:rsidRPr="000E4A39">
        <w:rPr>
          <w:rFonts w:ascii="Arial" w:hAnsi="Arial" w:cs="Arial"/>
          <w:sz w:val="20"/>
          <w:szCs w:val="20"/>
        </w:rPr>
        <w:t>em</w:t>
      </w:r>
      <w:r w:rsidR="00F52AD7">
        <w:rPr>
          <w:rFonts w:ascii="Arial" w:hAnsi="Arial" w:cs="Arial"/>
          <w:sz w:val="20"/>
          <w:szCs w:val="20"/>
        </w:rPr>
        <w:t xml:space="preserve"> </w:t>
      </w:r>
      <w:r w:rsidR="00F52AD7" w:rsidRPr="00F52AD7">
        <w:rPr>
          <w:rFonts w:ascii="Arial" w:hAnsi="Arial" w:cs="Arial"/>
          <w:sz w:val="20"/>
          <w:szCs w:val="20"/>
        </w:rPr>
        <w:t xml:space="preserve">fevereiro de </w:t>
      </w:r>
      <w:r w:rsidRPr="00F52AD7">
        <w:rPr>
          <w:rFonts w:ascii="Arial" w:hAnsi="Arial" w:cs="Arial"/>
          <w:sz w:val="20"/>
          <w:szCs w:val="20"/>
        </w:rPr>
        <w:t>2019.</w:t>
      </w:r>
    </w:p>
    <w:p w:rsidR="00551C10" w:rsidRPr="001B31ED" w:rsidRDefault="00551C10" w:rsidP="00A7387E">
      <w:pPr>
        <w:pStyle w:val="PargrafodaLista"/>
        <w:numPr>
          <w:ilvl w:val="0"/>
          <w:numId w:val="9"/>
        </w:numPr>
        <w:tabs>
          <w:tab w:val="left" w:pos="284"/>
        </w:tabs>
        <w:spacing w:before="100" w:beforeAutospacing="1" w:after="100" w:afterAutospacing="1" w:line="240" w:lineRule="auto"/>
        <w:rPr>
          <w:rFonts w:ascii="Arial" w:eastAsiaTheme="minorEastAsia" w:hAnsi="Arial" w:cs="Arial"/>
          <w:b/>
          <w:bCs/>
          <w:vanish/>
          <w:sz w:val="20"/>
          <w:szCs w:val="20"/>
          <w:lang w:eastAsia="pt-BR"/>
        </w:rPr>
      </w:pPr>
    </w:p>
    <w:p w:rsidR="00551C10" w:rsidRPr="001B31ED" w:rsidRDefault="00551C10" w:rsidP="00A7387E">
      <w:pPr>
        <w:pStyle w:val="PargrafodaLista"/>
        <w:numPr>
          <w:ilvl w:val="0"/>
          <w:numId w:val="9"/>
        </w:numPr>
        <w:tabs>
          <w:tab w:val="left" w:pos="284"/>
        </w:tabs>
        <w:spacing w:before="100" w:beforeAutospacing="1" w:after="100" w:afterAutospacing="1" w:line="240" w:lineRule="auto"/>
        <w:rPr>
          <w:rFonts w:ascii="Arial" w:eastAsiaTheme="minorEastAsia" w:hAnsi="Arial" w:cs="Arial"/>
          <w:b/>
          <w:bCs/>
          <w:vanish/>
          <w:sz w:val="20"/>
          <w:szCs w:val="20"/>
          <w:lang w:eastAsia="pt-BR"/>
        </w:rPr>
      </w:pPr>
    </w:p>
    <w:p w:rsidR="00551C10" w:rsidRPr="001B31ED" w:rsidRDefault="00551C10" w:rsidP="00A7387E">
      <w:pPr>
        <w:pStyle w:val="PargrafodaLista"/>
        <w:numPr>
          <w:ilvl w:val="0"/>
          <w:numId w:val="9"/>
        </w:numPr>
        <w:tabs>
          <w:tab w:val="left" w:pos="284"/>
        </w:tabs>
        <w:spacing w:before="100" w:beforeAutospacing="1" w:after="100" w:afterAutospacing="1" w:line="240" w:lineRule="auto"/>
        <w:rPr>
          <w:rFonts w:ascii="Arial" w:eastAsiaTheme="minorEastAsia" w:hAnsi="Arial" w:cs="Arial"/>
          <w:b/>
          <w:bCs/>
          <w:vanish/>
          <w:sz w:val="20"/>
          <w:szCs w:val="20"/>
          <w:lang w:eastAsia="pt-BR"/>
        </w:rPr>
      </w:pPr>
    </w:p>
    <w:p w:rsidR="00551C10" w:rsidRPr="001B31ED" w:rsidRDefault="00551C10" w:rsidP="00A7387E">
      <w:pPr>
        <w:pStyle w:val="PargrafodaLista"/>
        <w:numPr>
          <w:ilvl w:val="0"/>
          <w:numId w:val="9"/>
        </w:numPr>
        <w:tabs>
          <w:tab w:val="left" w:pos="284"/>
        </w:tabs>
        <w:spacing w:before="100" w:beforeAutospacing="1" w:after="100" w:afterAutospacing="1" w:line="240" w:lineRule="auto"/>
        <w:rPr>
          <w:rFonts w:ascii="Arial" w:eastAsiaTheme="minorEastAsia" w:hAnsi="Arial" w:cs="Arial"/>
          <w:b/>
          <w:bCs/>
          <w:vanish/>
          <w:sz w:val="20"/>
          <w:szCs w:val="20"/>
          <w:lang w:eastAsia="pt-BR"/>
        </w:rPr>
      </w:pPr>
    </w:p>
    <w:p w:rsidR="00551C10" w:rsidRPr="001B31ED" w:rsidRDefault="00551C10" w:rsidP="00A7387E">
      <w:pPr>
        <w:pStyle w:val="PargrafodaLista"/>
        <w:numPr>
          <w:ilvl w:val="0"/>
          <w:numId w:val="9"/>
        </w:numPr>
        <w:tabs>
          <w:tab w:val="left" w:pos="284"/>
        </w:tabs>
        <w:spacing w:before="100" w:beforeAutospacing="1" w:after="100" w:afterAutospacing="1" w:line="240" w:lineRule="auto"/>
        <w:rPr>
          <w:rFonts w:ascii="Arial" w:eastAsiaTheme="minorEastAsia" w:hAnsi="Arial" w:cs="Arial"/>
          <w:b/>
          <w:bCs/>
          <w:vanish/>
          <w:sz w:val="20"/>
          <w:szCs w:val="20"/>
          <w:lang w:eastAsia="pt-BR"/>
        </w:rPr>
      </w:pPr>
    </w:p>
    <w:p w:rsidR="00551C10" w:rsidRPr="001B31ED" w:rsidRDefault="00551C10" w:rsidP="00A7387E">
      <w:pPr>
        <w:pStyle w:val="PargrafodaLista"/>
        <w:numPr>
          <w:ilvl w:val="0"/>
          <w:numId w:val="9"/>
        </w:numPr>
        <w:tabs>
          <w:tab w:val="left" w:pos="284"/>
        </w:tabs>
        <w:spacing w:before="100" w:beforeAutospacing="1" w:after="100" w:afterAutospacing="1" w:line="240" w:lineRule="auto"/>
        <w:rPr>
          <w:rFonts w:ascii="Arial" w:eastAsiaTheme="minorEastAsia" w:hAnsi="Arial" w:cs="Arial"/>
          <w:b/>
          <w:bCs/>
          <w:vanish/>
          <w:sz w:val="20"/>
          <w:szCs w:val="20"/>
          <w:lang w:eastAsia="pt-BR"/>
        </w:rPr>
      </w:pPr>
    </w:p>
    <w:p w:rsidR="00551C10" w:rsidRPr="001B31ED" w:rsidRDefault="00551C10" w:rsidP="00A7387E">
      <w:pPr>
        <w:pStyle w:val="PargrafodaLista"/>
        <w:numPr>
          <w:ilvl w:val="0"/>
          <w:numId w:val="9"/>
        </w:numPr>
        <w:tabs>
          <w:tab w:val="left" w:pos="284"/>
        </w:tabs>
        <w:spacing w:before="100" w:beforeAutospacing="1" w:after="100" w:afterAutospacing="1" w:line="240" w:lineRule="auto"/>
        <w:rPr>
          <w:rFonts w:ascii="Arial" w:eastAsiaTheme="minorEastAsia" w:hAnsi="Arial" w:cs="Arial"/>
          <w:b/>
          <w:bCs/>
          <w:vanish/>
          <w:sz w:val="20"/>
          <w:szCs w:val="20"/>
          <w:lang w:eastAsia="pt-BR"/>
        </w:rPr>
      </w:pPr>
    </w:p>
    <w:p w:rsidR="00551C10" w:rsidRPr="001B31ED" w:rsidRDefault="00551C10" w:rsidP="00A7387E">
      <w:pPr>
        <w:pStyle w:val="PargrafodaLista"/>
        <w:numPr>
          <w:ilvl w:val="0"/>
          <w:numId w:val="9"/>
        </w:numPr>
        <w:tabs>
          <w:tab w:val="left" w:pos="284"/>
        </w:tabs>
        <w:spacing w:before="100" w:beforeAutospacing="1" w:after="100" w:afterAutospacing="1" w:line="240" w:lineRule="auto"/>
        <w:rPr>
          <w:rFonts w:ascii="Arial" w:eastAsiaTheme="minorEastAsia" w:hAnsi="Arial" w:cs="Arial"/>
          <w:b/>
          <w:bCs/>
          <w:vanish/>
          <w:sz w:val="20"/>
          <w:szCs w:val="20"/>
          <w:lang w:eastAsia="pt-BR"/>
        </w:rPr>
      </w:pPr>
    </w:p>
    <w:p w:rsidR="00551C10" w:rsidRPr="001B31ED" w:rsidRDefault="00551C10" w:rsidP="00A7387E">
      <w:pPr>
        <w:pStyle w:val="PargrafodaLista"/>
        <w:numPr>
          <w:ilvl w:val="0"/>
          <w:numId w:val="9"/>
        </w:numPr>
        <w:tabs>
          <w:tab w:val="left" w:pos="284"/>
        </w:tabs>
        <w:spacing w:before="100" w:beforeAutospacing="1" w:after="100" w:afterAutospacing="1" w:line="240" w:lineRule="auto"/>
        <w:rPr>
          <w:rFonts w:ascii="Arial" w:eastAsiaTheme="minorEastAsia" w:hAnsi="Arial" w:cs="Arial"/>
          <w:b/>
          <w:bCs/>
          <w:vanish/>
          <w:sz w:val="20"/>
          <w:szCs w:val="20"/>
          <w:lang w:eastAsia="pt-BR"/>
        </w:rPr>
      </w:pPr>
    </w:p>
    <w:p w:rsidR="00551C10" w:rsidRPr="001B31ED" w:rsidRDefault="00551C10" w:rsidP="00A7387E">
      <w:pPr>
        <w:pStyle w:val="PargrafodaLista"/>
        <w:numPr>
          <w:ilvl w:val="0"/>
          <w:numId w:val="9"/>
        </w:numPr>
        <w:tabs>
          <w:tab w:val="left" w:pos="284"/>
        </w:tabs>
        <w:spacing w:before="100" w:beforeAutospacing="1" w:after="100" w:afterAutospacing="1" w:line="240" w:lineRule="auto"/>
        <w:rPr>
          <w:rFonts w:ascii="Arial" w:eastAsiaTheme="minorEastAsia" w:hAnsi="Arial" w:cs="Arial"/>
          <w:b/>
          <w:bCs/>
          <w:vanish/>
          <w:sz w:val="20"/>
          <w:szCs w:val="20"/>
          <w:lang w:eastAsia="pt-BR"/>
        </w:rPr>
      </w:pPr>
    </w:p>
    <w:p w:rsidR="00551C10" w:rsidRPr="001B31ED" w:rsidRDefault="00551C10" w:rsidP="00A7387E">
      <w:pPr>
        <w:pStyle w:val="PargrafodaLista"/>
        <w:numPr>
          <w:ilvl w:val="0"/>
          <w:numId w:val="9"/>
        </w:numPr>
        <w:tabs>
          <w:tab w:val="left" w:pos="284"/>
        </w:tabs>
        <w:spacing w:before="100" w:beforeAutospacing="1" w:after="100" w:afterAutospacing="1" w:line="240" w:lineRule="auto"/>
        <w:rPr>
          <w:rFonts w:ascii="Arial" w:eastAsiaTheme="minorEastAsia" w:hAnsi="Arial" w:cs="Arial"/>
          <w:b/>
          <w:bCs/>
          <w:vanish/>
          <w:sz w:val="20"/>
          <w:szCs w:val="20"/>
          <w:lang w:eastAsia="pt-BR"/>
        </w:rPr>
      </w:pPr>
    </w:p>
    <w:p w:rsidR="00551C10" w:rsidRPr="001B31ED" w:rsidRDefault="00551C10" w:rsidP="00A7387E">
      <w:pPr>
        <w:pStyle w:val="PargrafodaLista"/>
        <w:numPr>
          <w:ilvl w:val="0"/>
          <w:numId w:val="9"/>
        </w:numPr>
        <w:tabs>
          <w:tab w:val="left" w:pos="284"/>
        </w:tabs>
        <w:spacing w:before="100" w:beforeAutospacing="1" w:after="100" w:afterAutospacing="1" w:line="240" w:lineRule="auto"/>
        <w:rPr>
          <w:rFonts w:ascii="Arial" w:eastAsiaTheme="minorEastAsia" w:hAnsi="Arial" w:cs="Arial"/>
          <w:b/>
          <w:bCs/>
          <w:vanish/>
          <w:sz w:val="20"/>
          <w:szCs w:val="20"/>
          <w:lang w:eastAsia="pt-BR"/>
        </w:rPr>
      </w:pPr>
    </w:p>
    <w:p w:rsidR="00551C10" w:rsidRPr="001B31ED" w:rsidRDefault="00551C10" w:rsidP="00A7387E">
      <w:pPr>
        <w:pStyle w:val="PargrafodaLista"/>
        <w:numPr>
          <w:ilvl w:val="1"/>
          <w:numId w:val="9"/>
        </w:numPr>
        <w:tabs>
          <w:tab w:val="left" w:pos="284"/>
        </w:tabs>
        <w:spacing w:before="100" w:beforeAutospacing="1" w:after="100" w:afterAutospacing="1" w:line="240" w:lineRule="auto"/>
        <w:rPr>
          <w:rFonts w:ascii="Arial" w:eastAsiaTheme="minorEastAsia" w:hAnsi="Arial" w:cs="Arial"/>
          <w:b/>
          <w:bCs/>
          <w:vanish/>
          <w:sz w:val="20"/>
          <w:szCs w:val="20"/>
          <w:lang w:eastAsia="pt-BR"/>
        </w:rPr>
      </w:pPr>
    </w:p>
    <w:p w:rsidR="00551C10" w:rsidRPr="00910F65" w:rsidRDefault="00551C10" w:rsidP="00910F65">
      <w:pPr>
        <w:pStyle w:val="PargrafodaLista"/>
        <w:numPr>
          <w:ilvl w:val="1"/>
          <w:numId w:val="11"/>
        </w:numPr>
        <w:tabs>
          <w:tab w:val="left" w:pos="284"/>
        </w:tabs>
        <w:spacing w:before="100" w:beforeAutospacing="1" w:after="100" w:afterAutospacing="1" w:line="240" w:lineRule="auto"/>
        <w:jc w:val="both"/>
        <w:rPr>
          <w:rFonts w:ascii="Times New Roman" w:eastAsiaTheme="minorEastAsia" w:hAnsi="Times New Roman"/>
          <w:sz w:val="24"/>
          <w:szCs w:val="24"/>
          <w:lang w:eastAsia="pt-BR"/>
        </w:rPr>
      </w:pPr>
      <w:r w:rsidRPr="00910F65">
        <w:rPr>
          <w:rFonts w:ascii="Arial" w:eastAsiaTheme="minorEastAsia" w:hAnsi="Arial" w:cs="Arial"/>
          <w:b/>
          <w:bCs/>
          <w:sz w:val="20"/>
          <w:szCs w:val="20"/>
          <w:lang w:eastAsia="pt-BR"/>
        </w:rPr>
        <w:t>Fiscais e previdenciárias</w:t>
      </w:r>
    </w:p>
    <w:p w:rsidR="00551C10" w:rsidRPr="00B36539" w:rsidRDefault="00551C10" w:rsidP="006540C9">
      <w:pPr>
        <w:spacing w:before="100" w:beforeAutospacing="1" w:after="100" w:afterAutospacing="1" w:line="240" w:lineRule="auto"/>
        <w:jc w:val="both"/>
        <w:rPr>
          <w:rFonts w:ascii="Times New Roman" w:eastAsiaTheme="minorEastAsia" w:hAnsi="Times New Roman"/>
          <w:sz w:val="24"/>
          <w:szCs w:val="24"/>
          <w:lang w:eastAsia="pt-BR"/>
        </w:rPr>
      </w:pPr>
      <w:r w:rsidRPr="00B36539">
        <w:rPr>
          <w:rFonts w:ascii="Arial" w:eastAsiaTheme="minorEastAsia" w:hAnsi="Arial" w:cs="Arial"/>
          <w:sz w:val="20"/>
          <w:szCs w:val="20"/>
          <w:lang w:eastAsia="pt-BR"/>
        </w:rPr>
        <w:t>As obrigações fiscais e previdenciárias, classificadas no passivo na conta de Outras Obrigações estão assim compostas:</w:t>
      </w:r>
    </w:p>
    <w:tbl>
      <w:tblPr>
        <w:tblW w:w="5000" w:type="pct"/>
        <w:tblCellMar>
          <w:left w:w="0" w:type="dxa"/>
          <w:right w:w="0" w:type="dxa"/>
        </w:tblCellMar>
        <w:tblLook w:val="04A0" w:firstRow="1" w:lastRow="0" w:firstColumn="1" w:lastColumn="0" w:noHBand="0" w:noVBand="1"/>
      </w:tblPr>
      <w:tblGrid>
        <w:gridCol w:w="5978"/>
        <w:gridCol w:w="1534"/>
        <w:gridCol w:w="1326"/>
      </w:tblGrid>
      <w:tr w:rsidR="006F1C47" w:rsidRPr="00B800B2" w:rsidTr="006F1C47">
        <w:tc>
          <w:tcPr>
            <w:tcW w:w="0" w:type="auto"/>
            <w:tcBorders>
              <w:top w:val="outset" w:sz="6" w:space="0" w:color="auto"/>
              <w:bottom w:val="outset" w:sz="6" w:space="0" w:color="auto"/>
              <w:right w:val="outset" w:sz="6" w:space="0" w:color="auto"/>
            </w:tcBorders>
            <w:shd w:val="clear" w:color="auto" w:fill="auto"/>
            <w:vAlign w:val="center"/>
            <w:hideMark/>
          </w:tcPr>
          <w:p w:rsidR="006F1C47" w:rsidRPr="00B800B2" w:rsidRDefault="006F1C47" w:rsidP="00C355F6">
            <w:pPr>
              <w:spacing w:after="0" w:line="240" w:lineRule="auto"/>
              <w:rPr>
                <w:rFonts w:ascii="Times New Roman" w:eastAsia="Times New Roman" w:hAnsi="Times New Roman"/>
                <w:sz w:val="20"/>
                <w:szCs w:val="20"/>
                <w:lang w:eastAsia="pt-BR"/>
              </w:rPr>
            </w:pPr>
            <w:r w:rsidRPr="00B800B2">
              <w:rPr>
                <w:rFonts w:ascii="Arial" w:eastAsia="Times New Roman" w:hAnsi="Arial" w:cs="Arial"/>
                <w:b/>
                <w:bCs/>
                <w:sz w:val="20"/>
                <w:szCs w:val="20"/>
                <w:lang w:eastAsia="pt-BR"/>
              </w:rPr>
              <w:t xml:space="preserve">Descrição </w:t>
            </w:r>
          </w:p>
        </w:tc>
        <w:tc>
          <w:tcPr>
            <w:tcW w:w="86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F1C47" w:rsidRPr="00B800B2" w:rsidRDefault="006F1C47" w:rsidP="006F1C47">
            <w:pPr>
              <w:spacing w:after="0" w:line="240" w:lineRule="auto"/>
              <w:jc w:val="right"/>
              <w:rPr>
                <w:rFonts w:ascii="Times New Roman" w:eastAsia="Times New Roman" w:hAnsi="Times New Roman"/>
                <w:sz w:val="20"/>
                <w:szCs w:val="20"/>
                <w:lang w:eastAsia="pt-BR"/>
              </w:rPr>
            </w:pPr>
            <w:r>
              <w:rPr>
                <w:rFonts w:ascii="Arial" w:eastAsia="Times New Roman" w:hAnsi="Arial" w:cs="Arial"/>
                <w:b/>
                <w:bCs/>
                <w:sz w:val="20"/>
                <w:szCs w:val="20"/>
                <w:lang w:eastAsia="pt-BR"/>
              </w:rPr>
              <w:t>31/12/2018</w:t>
            </w:r>
          </w:p>
        </w:tc>
        <w:tc>
          <w:tcPr>
            <w:tcW w:w="750" w:type="pct"/>
            <w:tcBorders>
              <w:top w:val="outset" w:sz="6" w:space="0" w:color="auto"/>
              <w:left w:val="outset" w:sz="6" w:space="0" w:color="auto"/>
              <w:bottom w:val="outset" w:sz="6" w:space="0" w:color="auto"/>
            </w:tcBorders>
            <w:shd w:val="clear" w:color="auto" w:fill="auto"/>
            <w:vAlign w:val="bottom"/>
            <w:hideMark/>
          </w:tcPr>
          <w:p w:rsidR="006F1C47" w:rsidRPr="00B800B2" w:rsidRDefault="006F1C47" w:rsidP="006F1C47">
            <w:pPr>
              <w:spacing w:after="0" w:line="240" w:lineRule="auto"/>
              <w:jc w:val="right"/>
              <w:rPr>
                <w:rFonts w:ascii="Times New Roman" w:eastAsia="Times New Roman" w:hAnsi="Times New Roman"/>
                <w:sz w:val="20"/>
                <w:szCs w:val="20"/>
                <w:lang w:eastAsia="pt-BR"/>
              </w:rPr>
            </w:pPr>
            <w:r w:rsidRPr="00B800B2">
              <w:rPr>
                <w:rFonts w:ascii="Arial" w:eastAsia="Times New Roman" w:hAnsi="Arial" w:cs="Arial"/>
                <w:b/>
                <w:bCs/>
                <w:sz w:val="20"/>
                <w:szCs w:val="20"/>
                <w:lang w:eastAsia="pt-BR"/>
              </w:rPr>
              <w:t>31/12/201</w:t>
            </w:r>
            <w:r>
              <w:rPr>
                <w:rFonts w:ascii="Arial" w:eastAsia="Times New Roman" w:hAnsi="Arial" w:cs="Arial"/>
                <w:b/>
                <w:bCs/>
                <w:sz w:val="20"/>
                <w:szCs w:val="20"/>
                <w:lang w:eastAsia="pt-BR"/>
              </w:rPr>
              <w:t>7</w:t>
            </w:r>
          </w:p>
        </w:tc>
      </w:tr>
      <w:tr w:rsidR="006F1C47" w:rsidRPr="00B800B2" w:rsidTr="006F1C47">
        <w:tc>
          <w:tcPr>
            <w:tcW w:w="0" w:type="auto"/>
            <w:tcBorders>
              <w:top w:val="outset" w:sz="6" w:space="0" w:color="auto"/>
              <w:bottom w:val="outset" w:sz="6" w:space="0" w:color="auto"/>
              <w:right w:val="outset" w:sz="6" w:space="0" w:color="auto"/>
            </w:tcBorders>
            <w:shd w:val="clear" w:color="auto" w:fill="auto"/>
            <w:vAlign w:val="center"/>
            <w:hideMark/>
          </w:tcPr>
          <w:p w:rsidR="006F1C47" w:rsidRPr="00B800B2" w:rsidRDefault="006F1C47" w:rsidP="00C355F6">
            <w:pPr>
              <w:spacing w:after="0" w:line="240" w:lineRule="auto"/>
              <w:rPr>
                <w:rFonts w:ascii="Times New Roman" w:eastAsia="Times New Roman" w:hAnsi="Times New Roman"/>
                <w:sz w:val="20"/>
                <w:szCs w:val="20"/>
                <w:lang w:eastAsia="pt-BR"/>
              </w:rPr>
            </w:pPr>
            <w:r w:rsidRPr="00B800B2">
              <w:rPr>
                <w:rFonts w:ascii="Arial" w:eastAsia="Times New Roman" w:hAnsi="Arial" w:cs="Arial"/>
                <w:sz w:val="20"/>
                <w:szCs w:val="20"/>
                <w:lang w:eastAsia="pt-BR"/>
              </w:rPr>
              <w:t xml:space="preserve">Impostos e Contribuições sobre Lucros a Pagar </w:t>
            </w:r>
            <w:r>
              <w:rPr>
                <w:rFonts w:ascii="Arial" w:eastAsia="Times New Roman" w:hAnsi="Arial" w:cs="Arial"/>
                <w:sz w:val="20"/>
                <w:szCs w:val="20"/>
                <w:lang w:eastAsia="pt-BR"/>
              </w:rPr>
              <w:t>(a)</w:t>
            </w:r>
          </w:p>
        </w:tc>
        <w:tc>
          <w:tcPr>
            <w:tcW w:w="868" w:type="pct"/>
            <w:tcBorders>
              <w:top w:val="outset" w:sz="6" w:space="0" w:color="auto"/>
              <w:left w:val="outset" w:sz="6" w:space="0" w:color="auto"/>
              <w:bottom w:val="outset" w:sz="6" w:space="0" w:color="auto"/>
              <w:right w:val="outset" w:sz="6" w:space="0" w:color="auto"/>
            </w:tcBorders>
            <w:shd w:val="clear" w:color="auto" w:fill="FFFFFF"/>
            <w:vAlign w:val="bottom"/>
          </w:tcPr>
          <w:p w:rsidR="006F1C47" w:rsidRPr="00E85158" w:rsidRDefault="006F1C47" w:rsidP="006F1C47">
            <w:pPr>
              <w:autoSpaceDE w:val="0"/>
              <w:autoSpaceDN w:val="0"/>
              <w:adjustRightInd w:val="0"/>
              <w:spacing w:after="0" w:line="240" w:lineRule="auto"/>
              <w:jc w:val="right"/>
              <w:rPr>
                <w:rFonts w:ascii="Arial" w:hAnsi="Arial" w:cs="Arial"/>
                <w:bCs/>
                <w:noProof/>
                <w:sz w:val="20"/>
                <w:szCs w:val="20"/>
              </w:rPr>
            </w:pPr>
            <w:r>
              <w:rPr>
                <w:rFonts w:ascii="Arial" w:hAnsi="Arial" w:cs="Arial"/>
                <w:bCs/>
                <w:noProof/>
                <w:sz w:val="20"/>
                <w:szCs w:val="20"/>
              </w:rPr>
              <w:t>67.111,05</w:t>
            </w:r>
          </w:p>
        </w:tc>
        <w:tc>
          <w:tcPr>
            <w:tcW w:w="750" w:type="pct"/>
            <w:tcBorders>
              <w:top w:val="outset" w:sz="6" w:space="0" w:color="auto"/>
              <w:left w:val="outset" w:sz="6" w:space="0" w:color="auto"/>
              <w:bottom w:val="outset" w:sz="6" w:space="0" w:color="auto"/>
            </w:tcBorders>
            <w:shd w:val="clear" w:color="auto" w:fill="FFFFFF"/>
            <w:vAlign w:val="bottom"/>
          </w:tcPr>
          <w:p w:rsidR="006F1C47" w:rsidRPr="00E85158" w:rsidRDefault="006F1C47" w:rsidP="006F1C47">
            <w:pPr>
              <w:autoSpaceDE w:val="0"/>
              <w:autoSpaceDN w:val="0"/>
              <w:adjustRightInd w:val="0"/>
              <w:spacing w:after="0" w:line="240" w:lineRule="auto"/>
              <w:jc w:val="right"/>
              <w:rPr>
                <w:rFonts w:ascii="Arial" w:hAnsi="Arial" w:cs="Arial"/>
                <w:bCs/>
                <w:noProof/>
                <w:sz w:val="20"/>
                <w:szCs w:val="20"/>
              </w:rPr>
            </w:pPr>
            <w:r w:rsidRPr="00E85158">
              <w:rPr>
                <w:rFonts w:ascii="Arial" w:hAnsi="Arial" w:cs="Arial"/>
                <w:bCs/>
                <w:noProof/>
                <w:sz w:val="20"/>
                <w:szCs w:val="20"/>
              </w:rPr>
              <w:t>29.067,66</w:t>
            </w:r>
          </w:p>
        </w:tc>
      </w:tr>
      <w:tr w:rsidR="006F1C47" w:rsidRPr="00B800B2" w:rsidTr="006F1C47">
        <w:tc>
          <w:tcPr>
            <w:tcW w:w="0" w:type="auto"/>
            <w:tcBorders>
              <w:top w:val="outset" w:sz="6" w:space="0" w:color="auto"/>
              <w:bottom w:val="outset" w:sz="6" w:space="0" w:color="auto"/>
              <w:right w:val="outset" w:sz="6" w:space="0" w:color="auto"/>
            </w:tcBorders>
            <w:shd w:val="clear" w:color="auto" w:fill="auto"/>
            <w:vAlign w:val="center"/>
            <w:hideMark/>
          </w:tcPr>
          <w:p w:rsidR="006F1C47" w:rsidRPr="00B800B2" w:rsidRDefault="006F1C47" w:rsidP="00C355F6">
            <w:pPr>
              <w:spacing w:after="0" w:line="240" w:lineRule="auto"/>
              <w:rPr>
                <w:rFonts w:ascii="Times New Roman" w:eastAsia="Times New Roman" w:hAnsi="Times New Roman"/>
                <w:sz w:val="20"/>
                <w:szCs w:val="20"/>
                <w:lang w:eastAsia="pt-BR"/>
              </w:rPr>
            </w:pPr>
            <w:r w:rsidRPr="00B800B2">
              <w:rPr>
                <w:rFonts w:ascii="Arial" w:eastAsia="Times New Roman" w:hAnsi="Arial" w:cs="Arial"/>
                <w:sz w:val="20"/>
                <w:szCs w:val="20"/>
                <w:lang w:eastAsia="pt-BR"/>
              </w:rPr>
              <w:t xml:space="preserve">Impostos e contribuições a recolher </w:t>
            </w:r>
            <w:r>
              <w:rPr>
                <w:rFonts w:ascii="Arial" w:eastAsia="Times New Roman" w:hAnsi="Arial" w:cs="Arial"/>
                <w:sz w:val="20"/>
                <w:szCs w:val="20"/>
                <w:lang w:eastAsia="pt-BR"/>
              </w:rPr>
              <w:t>(b)</w:t>
            </w:r>
          </w:p>
        </w:tc>
        <w:tc>
          <w:tcPr>
            <w:tcW w:w="868" w:type="pct"/>
            <w:tcBorders>
              <w:top w:val="outset" w:sz="6" w:space="0" w:color="auto"/>
              <w:left w:val="outset" w:sz="6" w:space="0" w:color="auto"/>
              <w:bottom w:val="outset" w:sz="6" w:space="0" w:color="auto"/>
              <w:right w:val="outset" w:sz="6" w:space="0" w:color="auto"/>
            </w:tcBorders>
            <w:shd w:val="clear" w:color="auto" w:fill="FFFFFF"/>
            <w:vAlign w:val="bottom"/>
          </w:tcPr>
          <w:p w:rsidR="006F1C47" w:rsidRPr="00E85158" w:rsidRDefault="006F1C47" w:rsidP="006F1C47">
            <w:pPr>
              <w:autoSpaceDE w:val="0"/>
              <w:autoSpaceDN w:val="0"/>
              <w:adjustRightInd w:val="0"/>
              <w:spacing w:after="0" w:line="240" w:lineRule="auto"/>
              <w:jc w:val="right"/>
              <w:rPr>
                <w:rFonts w:ascii="Arial" w:hAnsi="Arial" w:cs="Arial"/>
                <w:bCs/>
                <w:noProof/>
                <w:sz w:val="20"/>
                <w:szCs w:val="20"/>
              </w:rPr>
            </w:pPr>
            <w:r>
              <w:rPr>
                <w:rFonts w:ascii="Arial" w:hAnsi="Arial" w:cs="Arial"/>
                <w:bCs/>
                <w:noProof/>
                <w:sz w:val="20"/>
                <w:szCs w:val="20"/>
              </w:rPr>
              <w:t>405.721,89</w:t>
            </w:r>
          </w:p>
        </w:tc>
        <w:tc>
          <w:tcPr>
            <w:tcW w:w="750" w:type="pct"/>
            <w:tcBorders>
              <w:top w:val="outset" w:sz="6" w:space="0" w:color="auto"/>
              <w:left w:val="outset" w:sz="6" w:space="0" w:color="auto"/>
              <w:bottom w:val="outset" w:sz="6" w:space="0" w:color="auto"/>
            </w:tcBorders>
            <w:shd w:val="clear" w:color="auto" w:fill="FFFFFF"/>
            <w:vAlign w:val="bottom"/>
          </w:tcPr>
          <w:p w:rsidR="006F1C47" w:rsidRPr="00E85158" w:rsidRDefault="006F1C47" w:rsidP="006F1C47">
            <w:pPr>
              <w:autoSpaceDE w:val="0"/>
              <w:autoSpaceDN w:val="0"/>
              <w:adjustRightInd w:val="0"/>
              <w:spacing w:after="0" w:line="240" w:lineRule="auto"/>
              <w:jc w:val="right"/>
              <w:rPr>
                <w:rFonts w:ascii="Arial" w:hAnsi="Arial" w:cs="Arial"/>
                <w:bCs/>
                <w:noProof/>
                <w:sz w:val="20"/>
                <w:szCs w:val="20"/>
              </w:rPr>
            </w:pPr>
            <w:r w:rsidRPr="00E85158">
              <w:rPr>
                <w:rFonts w:ascii="Arial" w:hAnsi="Arial" w:cs="Arial"/>
                <w:bCs/>
                <w:noProof/>
                <w:sz w:val="20"/>
                <w:szCs w:val="20"/>
              </w:rPr>
              <w:t>160.616,30</w:t>
            </w:r>
          </w:p>
        </w:tc>
      </w:tr>
      <w:tr w:rsidR="006F1C47" w:rsidRPr="00E85158" w:rsidTr="006F1C47">
        <w:tc>
          <w:tcPr>
            <w:tcW w:w="0" w:type="auto"/>
            <w:tcBorders>
              <w:top w:val="outset" w:sz="6" w:space="0" w:color="auto"/>
              <w:bottom w:val="outset" w:sz="6" w:space="0" w:color="auto"/>
              <w:right w:val="outset" w:sz="6" w:space="0" w:color="auto"/>
            </w:tcBorders>
            <w:shd w:val="clear" w:color="auto" w:fill="auto"/>
            <w:vAlign w:val="center"/>
            <w:hideMark/>
          </w:tcPr>
          <w:p w:rsidR="006F1C47" w:rsidRPr="00E85158" w:rsidRDefault="006F1C47" w:rsidP="00C355F6">
            <w:pPr>
              <w:spacing w:after="0" w:line="240" w:lineRule="auto"/>
              <w:rPr>
                <w:rFonts w:ascii="Times New Roman" w:eastAsia="Times New Roman" w:hAnsi="Times New Roman"/>
                <w:b/>
                <w:sz w:val="20"/>
                <w:szCs w:val="20"/>
                <w:lang w:eastAsia="pt-BR"/>
              </w:rPr>
            </w:pPr>
            <w:r w:rsidRPr="00E85158">
              <w:rPr>
                <w:rFonts w:ascii="Arial" w:eastAsia="Times New Roman" w:hAnsi="Arial" w:cs="Arial"/>
                <w:b/>
                <w:bCs/>
                <w:sz w:val="20"/>
                <w:szCs w:val="20"/>
                <w:lang w:eastAsia="pt-BR"/>
              </w:rPr>
              <w:t xml:space="preserve">Total </w:t>
            </w:r>
          </w:p>
        </w:tc>
        <w:tc>
          <w:tcPr>
            <w:tcW w:w="868" w:type="pct"/>
            <w:tcBorders>
              <w:top w:val="outset" w:sz="6" w:space="0" w:color="auto"/>
              <w:left w:val="outset" w:sz="6" w:space="0" w:color="auto"/>
              <w:bottom w:val="outset" w:sz="6" w:space="0" w:color="auto"/>
              <w:right w:val="outset" w:sz="6" w:space="0" w:color="auto"/>
            </w:tcBorders>
            <w:shd w:val="clear" w:color="auto" w:fill="auto"/>
            <w:vAlign w:val="bottom"/>
          </w:tcPr>
          <w:p w:rsidR="006F1C47" w:rsidRPr="00E85158" w:rsidRDefault="006F1C47" w:rsidP="006F1C47">
            <w:pPr>
              <w:autoSpaceDE w:val="0"/>
              <w:autoSpaceDN w:val="0"/>
              <w:adjustRightInd w:val="0"/>
              <w:spacing w:after="0" w:line="240" w:lineRule="auto"/>
              <w:jc w:val="right"/>
              <w:rPr>
                <w:rFonts w:ascii="Arial" w:hAnsi="Arial" w:cs="Arial"/>
                <w:b/>
                <w:bCs/>
                <w:noProof/>
                <w:sz w:val="20"/>
                <w:szCs w:val="20"/>
              </w:rPr>
            </w:pPr>
            <w:r>
              <w:rPr>
                <w:rFonts w:ascii="Arial" w:hAnsi="Arial" w:cs="Arial"/>
                <w:b/>
                <w:bCs/>
                <w:noProof/>
                <w:sz w:val="20"/>
                <w:szCs w:val="20"/>
              </w:rPr>
              <w:t>472.832,94</w:t>
            </w:r>
          </w:p>
        </w:tc>
        <w:tc>
          <w:tcPr>
            <w:tcW w:w="750" w:type="pct"/>
            <w:tcBorders>
              <w:top w:val="outset" w:sz="6" w:space="0" w:color="auto"/>
              <w:left w:val="outset" w:sz="6" w:space="0" w:color="auto"/>
              <w:bottom w:val="outset" w:sz="6" w:space="0" w:color="auto"/>
            </w:tcBorders>
            <w:shd w:val="clear" w:color="auto" w:fill="auto"/>
            <w:vAlign w:val="bottom"/>
          </w:tcPr>
          <w:p w:rsidR="006F1C47" w:rsidRPr="00E85158" w:rsidRDefault="006F1C47" w:rsidP="006F1C47">
            <w:pPr>
              <w:autoSpaceDE w:val="0"/>
              <w:autoSpaceDN w:val="0"/>
              <w:adjustRightInd w:val="0"/>
              <w:spacing w:after="0" w:line="240" w:lineRule="auto"/>
              <w:jc w:val="right"/>
              <w:rPr>
                <w:rFonts w:ascii="Arial" w:hAnsi="Arial" w:cs="Arial"/>
                <w:b/>
                <w:bCs/>
                <w:noProof/>
                <w:sz w:val="20"/>
                <w:szCs w:val="20"/>
              </w:rPr>
            </w:pPr>
            <w:r w:rsidRPr="00E85158">
              <w:rPr>
                <w:rFonts w:ascii="Arial" w:hAnsi="Arial" w:cs="Arial"/>
                <w:b/>
                <w:bCs/>
                <w:noProof/>
                <w:sz w:val="20"/>
                <w:szCs w:val="20"/>
              </w:rPr>
              <w:t>189.683,96</w:t>
            </w:r>
          </w:p>
        </w:tc>
      </w:tr>
    </w:tbl>
    <w:p w:rsidR="00551C10" w:rsidRDefault="00551C10" w:rsidP="006540C9">
      <w:pPr>
        <w:autoSpaceDE w:val="0"/>
        <w:autoSpaceDN w:val="0"/>
        <w:adjustRightInd w:val="0"/>
        <w:spacing w:after="0" w:line="240" w:lineRule="auto"/>
        <w:jc w:val="both"/>
        <w:rPr>
          <w:rFonts w:ascii="Arial" w:hAnsi="Arial" w:cs="Arial"/>
          <w:sz w:val="20"/>
          <w:szCs w:val="20"/>
        </w:rPr>
      </w:pPr>
    </w:p>
    <w:p w:rsidR="006F1C47" w:rsidRDefault="006F1C47" w:rsidP="006F1C47">
      <w:pPr>
        <w:numPr>
          <w:ilvl w:val="0"/>
          <w:numId w:val="17"/>
        </w:numPr>
        <w:autoSpaceDE w:val="0"/>
        <w:autoSpaceDN w:val="0"/>
        <w:adjustRightInd w:val="0"/>
        <w:spacing w:after="0" w:line="240" w:lineRule="auto"/>
        <w:ind w:left="284" w:hanging="284"/>
        <w:jc w:val="both"/>
        <w:rPr>
          <w:rFonts w:ascii="Arial" w:hAnsi="Arial" w:cs="Arial"/>
        </w:rPr>
      </w:pPr>
      <w:r w:rsidRPr="007D0485">
        <w:rPr>
          <w:rFonts w:ascii="Arial" w:hAnsi="Arial" w:cs="Arial"/>
        </w:rPr>
        <w:t>Refere-se a provisões IRPJ, CSLL, do 4º trimestre de 201</w:t>
      </w:r>
      <w:r>
        <w:rPr>
          <w:rFonts w:ascii="Arial" w:hAnsi="Arial" w:cs="Arial"/>
        </w:rPr>
        <w:t>8</w:t>
      </w:r>
      <w:r w:rsidRPr="007D0485">
        <w:rPr>
          <w:rFonts w:ascii="Arial" w:hAnsi="Arial" w:cs="Arial"/>
        </w:rPr>
        <w:t>;</w:t>
      </w:r>
    </w:p>
    <w:p w:rsidR="00FB07AD" w:rsidRPr="007D0485" w:rsidRDefault="00FB07AD" w:rsidP="00FB07AD">
      <w:pPr>
        <w:autoSpaceDE w:val="0"/>
        <w:autoSpaceDN w:val="0"/>
        <w:adjustRightInd w:val="0"/>
        <w:spacing w:after="0" w:line="240" w:lineRule="auto"/>
        <w:ind w:left="284"/>
        <w:jc w:val="both"/>
        <w:rPr>
          <w:rFonts w:ascii="Arial" w:hAnsi="Arial" w:cs="Arial"/>
        </w:rPr>
      </w:pPr>
    </w:p>
    <w:p w:rsidR="006F1C47" w:rsidRPr="007D0485" w:rsidRDefault="006F1C47" w:rsidP="006F1C47">
      <w:pPr>
        <w:numPr>
          <w:ilvl w:val="0"/>
          <w:numId w:val="17"/>
        </w:numPr>
        <w:autoSpaceDE w:val="0"/>
        <w:autoSpaceDN w:val="0"/>
        <w:adjustRightInd w:val="0"/>
        <w:spacing w:after="0" w:line="240" w:lineRule="auto"/>
        <w:ind w:left="284" w:hanging="284"/>
        <w:jc w:val="both"/>
        <w:rPr>
          <w:rFonts w:ascii="Arial" w:hAnsi="Arial" w:cs="Arial"/>
        </w:rPr>
      </w:pPr>
      <w:r w:rsidRPr="007D0485">
        <w:rPr>
          <w:rFonts w:ascii="Arial" w:hAnsi="Arial" w:cs="Arial"/>
        </w:rPr>
        <w:t>Refere-se a tributos sobre folha de pagamento (FGTS, IRRF, INSS), retidos de terceiros (IRRF, INSS e ISSQN) e Provisão PIS Folha de pagamento.</w:t>
      </w:r>
    </w:p>
    <w:p w:rsidR="00551C10" w:rsidRDefault="00551C10" w:rsidP="00B5068A">
      <w:pPr>
        <w:autoSpaceDE w:val="0"/>
        <w:autoSpaceDN w:val="0"/>
        <w:adjustRightInd w:val="0"/>
        <w:spacing w:after="0" w:line="240" w:lineRule="auto"/>
        <w:jc w:val="both"/>
        <w:rPr>
          <w:rFonts w:ascii="Arial" w:hAnsi="Arial" w:cs="Arial"/>
          <w:sz w:val="20"/>
          <w:szCs w:val="20"/>
          <w:lang w:eastAsia="pt-BR"/>
        </w:rPr>
      </w:pPr>
    </w:p>
    <w:p w:rsidR="006F1C47" w:rsidRDefault="006F1C47" w:rsidP="00B5068A">
      <w:pPr>
        <w:autoSpaceDE w:val="0"/>
        <w:autoSpaceDN w:val="0"/>
        <w:adjustRightInd w:val="0"/>
        <w:spacing w:after="0" w:line="240" w:lineRule="auto"/>
        <w:jc w:val="both"/>
        <w:rPr>
          <w:rFonts w:ascii="Arial" w:hAnsi="Arial" w:cs="Arial"/>
          <w:sz w:val="20"/>
          <w:szCs w:val="20"/>
          <w:lang w:eastAsia="pt-BR"/>
        </w:rPr>
      </w:pPr>
    </w:p>
    <w:p w:rsidR="00551C10" w:rsidRPr="006540C9" w:rsidRDefault="00551C10" w:rsidP="00A7387E">
      <w:pPr>
        <w:pStyle w:val="PargrafodaLista"/>
        <w:numPr>
          <w:ilvl w:val="1"/>
          <w:numId w:val="12"/>
        </w:numPr>
        <w:autoSpaceDE w:val="0"/>
        <w:autoSpaceDN w:val="0"/>
        <w:adjustRightInd w:val="0"/>
        <w:spacing w:after="0" w:line="240" w:lineRule="auto"/>
        <w:jc w:val="both"/>
        <w:rPr>
          <w:rFonts w:ascii="Arial" w:hAnsi="Arial" w:cs="Arial"/>
          <w:b/>
          <w:bCs/>
          <w:vanish/>
          <w:sz w:val="20"/>
          <w:szCs w:val="20"/>
          <w:lang w:eastAsia="pt-BR"/>
        </w:rPr>
      </w:pPr>
    </w:p>
    <w:p w:rsidR="00551C10" w:rsidRPr="00910F65" w:rsidRDefault="00551C10" w:rsidP="00910F65">
      <w:pPr>
        <w:pStyle w:val="PargrafodaLista"/>
        <w:numPr>
          <w:ilvl w:val="1"/>
          <w:numId w:val="11"/>
        </w:numPr>
        <w:autoSpaceDE w:val="0"/>
        <w:autoSpaceDN w:val="0"/>
        <w:adjustRightInd w:val="0"/>
        <w:spacing w:after="0" w:line="240" w:lineRule="auto"/>
        <w:jc w:val="both"/>
        <w:rPr>
          <w:rFonts w:ascii="Arial" w:hAnsi="Arial" w:cs="Arial"/>
          <w:b/>
          <w:bCs/>
          <w:sz w:val="20"/>
          <w:szCs w:val="20"/>
          <w:lang w:eastAsia="pt-BR"/>
        </w:rPr>
      </w:pPr>
      <w:r w:rsidRPr="00910F65">
        <w:rPr>
          <w:rFonts w:ascii="Arial" w:hAnsi="Arial" w:cs="Arial"/>
          <w:b/>
          <w:bCs/>
          <w:sz w:val="20"/>
          <w:szCs w:val="20"/>
          <w:lang w:eastAsia="pt-BR"/>
        </w:rPr>
        <w:t>Diversas</w:t>
      </w:r>
    </w:p>
    <w:p w:rsidR="00551C10" w:rsidRPr="004742A5" w:rsidRDefault="00551C10" w:rsidP="007A5B0B">
      <w:pPr>
        <w:autoSpaceDE w:val="0"/>
        <w:autoSpaceDN w:val="0"/>
        <w:adjustRightInd w:val="0"/>
        <w:spacing w:after="0" w:line="240" w:lineRule="auto"/>
        <w:jc w:val="both"/>
        <w:rPr>
          <w:rFonts w:ascii="Arial" w:hAnsi="Arial" w:cs="Arial"/>
          <w:sz w:val="20"/>
          <w:szCs w:val="20"/>
          <w:lang w:eastAsia="pt-BR"/>
        </w:rPr>
      </w:pPr>
    </w:p>
    <w:tbl>
      <w:tblPr>
        <w:tblW w:w="89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2126"/>
        <w:gridCol w:w="2104"/>
      </w:tblGrid>
      <w:tr w:rsidR="00551C10" w:rsidRPr="004742A5" w:rsidTr="00B800B2">
        <w:tc>
          <w:tcPr>
            <w:tcW w:w="4678" w:type="dxa"/>
            <w:tcBorders>
              <w:top w:val="single" w:sz="4" w:space="0" w:color="auto"/>
              <w:left w:val="nil"/>
              <w:bottom w:val="single" w:sz="4" w:space="0" w:color="auto"/>
              <w:right w:val="single" w:sz="4" w:space="0" w:color="auto"/>
            </w:tcBorders>
            <w:vAlign w:val="center"/>
          </w:tcPr>
          <w:p w:rsidR="00551C10" w:rsidRPr="004742A5" w:rsidRDefault="00551C10" w:rsidP="00B800B2">
            <w:pPr>
              <w:autoSpaceDE w:val="0"/>
              <w:autoSpaceDN w:val="0"/>
              <w:adjustRightInd w:val="0"/>
              <w:spacing w:after="0" w:line="240" w:lineRule="auto"/>
              <w:rPr>
                <w:rFonts w:ascii="Arial" w:hAnsi="Arial" w:cs="Arial"/>
                <w:b/>
                <w:bCs/>
                <w:sz w:val="20"/>
                <w:szCs w:val="20"/>
              </w:rPr>
            </w:pPr>
            <w:r w:rsidRPr="004742A5">
              <w:rPr>
                <w:rFonts w:ascii="Arial" w:hAnsi="Arial" w:cs="Arial"/>
                <w:b/>
                <w:bCs/>
                <w:sz w:val="20"/>
                <w:szCs w:val="20"/>
              </w:rPr>
              <w:t>Descrição</w:t>
            </w:r>
          </w:p>
        </w:tc>
        <w:tc>
          <w:tcPr>
            <w:tcW w:w="2126" w:type="dxa"/>
            <w:tcBorders>
              <w:top w:val="single" w:sz="4" w:space="0" w:color="auto"/>
              <w:left w:val="single" w:sz="4" w:space="0" w:color="auto"/>
              <w:bottom w:val="single" w:sz="4" w:space="0" w:color="auto"/>
              <w:right w:val="nil"/>
            </w:tcBorders>
            <w:vAlign w:val="center"/>
          </w:tcPr>
          <w:p w:rsidR="00551C10" w:rsidRPr="004742A5" w:rsidRDefault="00551C10"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31/12/2018</w:t>
            </w:r>
          </w:p>
        </w:tc>
        <w:tc>
          <w:tcPr>
            <w:tcW w:w="2104" w:type="dxa"/>
            <w:tcBorders>
              <w:top w:val="single" w:sz="4" w:space="0" w:color="auto"/>
              <w:left w:val="single" w:sz="4" w:space="0" w:color="auto"/>
              <w:bottom w:val="single" w:sz="4" w:space="0" w:color="auto"/>
              <w:right w:val="nil"/>
            </w:tcBorders>
            <w:vAlign w:val="center"/>
          </w:tcPr>
          <w:p w:rsidR="00551C10" w:rsidRPr="004742A5" w:rsidRDefault="00551C10"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31/12/2017</w:t>
            </w:r>
          </w:p>
        </w:tc>
      </w:tr>
      <w:tr w:rsidR="00551C10" w:rsidRPr="004742A5" w:rsidTr="00B800B2">
        <w:tc>
          <w:tcPr>
            <w:tcW w:w="4678" w:type="dxa"/>
            <w:tcBorders>
              <w:top w:val="single" w:sz="4" w:space="0" w:color="auto"/>
              <w:left w:val="nil"/>
              <w:bottom w:val="single" w:sz="4" w:space="0" w:color="auto"/>
              <w:right w:val="single" w:sz="4" w:space="0" w:color="auto"/>
            </w:tcBorders>
            <w:vAlign w:val="center"/>
          </w:tcPr>
          <w:p w:rsidR="00551C10" w:rsidRPr="004742A5" w:rsidRDefault="00551C10" w:rsidP="00B800B2">
            <w:pPr>
              <w:autoSpaceDE w:val="0"/>
              <w:autoSpaceDN w:val="0"/>
              <w:adjustRightInd w:val="0"/>
              <w:spacing w:after="0" w:line="240" w:lineRule="auto"/>
              <w:rPr>
                <w:rFonts w:ascii="Arial" w:hAnsi="Arial" w:cs="Arial"/>
                <w:bCs/>
                <w:sz w:val="20"/>
                <w:szCs w:val="20"/>
              </w:rPr>
            </w:pPr>
            <w:r>
              <w:rPr>
                <w:rFonts w:ascii="Arial" w:hAnsi="Arial" w:cs="Arial"/>
                <w:sz w:val="20"/>
                <w:szCs w:val="20"/>
                <w:lang w:eastAsia="pt-BR"/>
              </w:rPr>
              <w:t xml:space="preserve">Despesas de Pessoal </w:t>
            </w:r>
            <w:r w:rsidR="006F1C47">
              <w:rPr>
                <w:rFonts w:ascii="Arial" w:hAnsi="Arial" w:cs="Arial"/>
                <w:sz w:val="20"/>
                <w:szCs w:val="20"/>
                <w:lang w:eastAsia="pt-BR"/>
              </w:rPr>
              <w:t>(a)</w:t>
            </w:r>
          </w:p>
        </w:tc>
        <w:tc>
          <w:tcPr>
            <w:tcW w:w="2126" w:type="dxa"/>
            <w:tcBorders>
              <w:top w:val="single" w:sz="4" w:space="0" w:color="auto"/>
              <w:left w:val="single" w:sz="4" w:space="0" w:color="auto"/>
              <w:bottom w:val="single" w:sz="4" w:space="0" w:color="auto"/>
              <w:right w:val="nil"/>
            </w:tcBorders>
            <w:vAlign w:val="center"/>
          </w:tcPr>
          <w:p w:rsidR="00551C10" w:rsidRPr="004742A5" w:rsidRDefault="00551C10" w:rsidP="00B800B2">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870.576,59</w:t>
            </w:r>
          </w:p>
        </w:tc>
        <w:tc>
          <w:tcPr>
            <w:tcW w:w="2104" w:type="dxa"/>
            <w:tcBorders>
              <w:top w:val="single" w:sz="4" w:space="0" w:color="auto"/>
              <w:left w:val="single" w:sz="4" w:space="0" w:color="auto"/>
              <w:bottom w:val="single" w:sz="4" w:space="0" w:color="auto"/>
              <w:right w:val="nil"/>
            </w:tcBorders>
            <w:vAlign w:val="center"/>
          </w:tcPr>
          <w:p w:rsidR="00551C10" w:rsidRPr="004742A5" w:rsidRDefault="00551C10" w:rsidP="00B800B2">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318.332,38</w:t>
            </w:r>
          </w:p>
        </w:tc>
      </w:tr>
      <w:tr w:rsidR="00551C10" w:rsidRPr="004742A5" w:rsidTr="00B800B2">
        <w:tc>
          <w:tcPr>
            <w:tcW w:w="4678" w:type="dxa"/>
            <w:tcBorders>
              <w:top w:val="single" w:sz="4" w:space="0" w:color="auto"/>
              <w:left w:val="nil"/>
              <w:bottom w:val="single" w:sz="4" w:space="0" w:color="auto"/>
              <w:right w:val="single" w:sz="4" w:space="0" w:color="auto"/>
            </w:tcBorders>
            <w:vAlign w:val="center"/>
          </w:tcPr>
          <w:p w:rsidR="00551C10" w:rsidRPr="004742A5" w:rsidRDefault="00551C10" w:rsidP="00B800B2">
            <w:pPr>
              <w:autoSpaceDE w:val="0"/>
              <w:autoSpaceDN w:val="0"/>
              <w:adjustRightInd w:val="0"/>
              <w:spacing w:after="0" w:line="240" w:lineRule="auto"/>
              <w:rPr>
                <w:rFonts w:ascii="Arial" w:hAnsi="Arial" w:cs="Arial"/>
                <w:bCs/>
                <w:sz w:val="20"/>
                <w:szCs w:val="20"/>
              </w:rPr>
            </w:pPr>
            <w:r>
              <w:rPr>
                <w:rFonts w:ascii="Arial" w:hAnsi="Arial" w:cs="Arial"/>
                <w:sz w:val="20"/>
                <w:szCs w:val="20"/>
                <w:lang w:eastAsia="pt-BR"/>
              </w:rPr>
              <w:t>Outras Despesas Administrativas (b)</w:t>
            </w:r>
          </w:p>
        </w:tc>
        <w:tc>
          <w:tcPr>
            <w:tcW w:w="2126" w:type="dxa"/>
            <w:tcBorders>
              <w:top w:val="single" w:sz="4" w:space="0" w:color="auto"/>
              <w:left w:val="single" w:sz="4" w:space="0" w:color="auto"/>
              <w:bottom w:val="single" w:sz="4" w:space="0" w:color="auto"/>
              <w:right w:val="nil"/>
            </w:tcBorders>
            <w:vAlign w:val="center"/>
          </w:tcPr>
          <w:p w:rsidR="00551C10" w:rsidRPr="004742A5" w:rsidRDefault="00551C10" w:rsidP="00B800B2">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282.129,00</w:t>
            </w:r>
          </w:p>
        </w:tc>
        <w:tc>
          <w:tcPr>
            <w:tcW w:w="2104" w:type="dxa"/>
            <w:tcBorders>
              <w:top w:val="single" w:sz="4" w:space="0" w:color="auto"/>
              <w:left w:val="single" w:sz="4" w:space="0" w:color="auto"/>
              <w:bottom w:val="single" w:sz="4" w:space="0" w:color="auto"/>
              <w:right w:val="nil"/>
            </w:tcBorders>
            <w:vAlign w:val="center"/>
          </w:tcPr>
          <w:p w:rsidR="00551C10" w:rsidRPr="004742A5" w:rsidRDefault="00551C10" w:rsidP="00B800B2">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50.656,06</w:t>
            </w:r>
          </w:p>
        </w:tc>
      </w:tr>
      <w:tr w:rsidR="00551C10" w:rsidRPr="004742A5" w:rsidTr="00B800B2">
        <w:tc>
          <w:tcPr>
            <w:tcW w:w="4678" w:type="dxa"/>
            <w:tcBorders>
              <w:top w:val="single" w:sz="4" w:space="0" w:color="auto"/>
              <w:left w:val="nil"/>
              <w:bottom w:val="single" w:sz="4" w:space="0" w:color="auto"/>
              <w:right w:val="single" w:sz="4" w:space="0" w:color="auto"/>
            </w:tcBorders>
            <w:vAlign w:val="center"/>
          </w:tcPr>
          <w:p w:rsidR="00551C10" w:rsidRPr="004742A5" w:rsidRDefault="00551C10" w:rsidP="00B800B2">
            <w:pPr>
              <w:autoSpaceDE w:val="0"/>
              <w:autoSpaceDN w:val="0"/>
              <w:adjustRightInd w:val="0"/>
              <w:spacing w:after="0" w:line="240" w:lineRule="auto"/>
              <w:rPr>
                <w:rFonts w:ascii="Arial" w:hAnsi="Arial" w:cs="Arial"/>
                <w:bCs/>
                <w:sz w:val="20"/>
                <w:szCs w:val="20"/>
              </w:rPr>
            </w:pPr>
            <w:r w:rsidRPr="004742A5">
              <w:rPr>
                <w:rFonts w:ascii="Arial" w:hAnsi="Arial" w:cs="Arial"/>
                <w:sz w:val="20"/>
                <w:szCs w:val="20"/>
                <w:lang w:eastAsia="pt-BR"/>
              </w:rPr>
              <w:t xml:space="preserve">Cheques </w:t>
            </w:r>
            <w:r>
              <w:rPr>
                <w:rFonts w:ascii="Arial" w:hAnsi="Arial" w:cs="Arial"/>
                <w:sz w:val="20"/>
                <w:szCs w:val="20"/>
                <w:lang w:eastAsia="pt-BR"/>
              </w:rPr>
              <w:t>Descontados</w:t>
            </w:r>
            <w:r w:rsidRPr="004742A5">
              <w:rPr>
                <w:rFonts w:ascii="Arial" w:hAnsi="Arial" w:cs="Arial"/>
                <w:sz w:val="20"/>
                <w:szCs w:val="20"/>
                <w:lang w:eastAsia="pt-BR"/>
              </w:rPr>
              <w:t xml:space="preserve"> (</w:t>
            </w:r>
            <w:r>
              <w:rPr>
                <w:rFonts w:ascii="Arial" w:hAnsi="Arial" w:cs="Arial"/>
                <w:sz w:val="20"/>
                <w:szCs w:val="20"/>
                <w:lang w:eastAsia="pt-BR"/>
              </w:rPr>
              <w:t>c</w:t>
            </w:r>
            <w:r w:rsidRPr="004742A5">
              <w:rPr>
                <w:rFonts w:ascii="Arial" w:hAnsi="Arial" w:cs="Arial"/>
                <w:sz w:val="20"/>
                <w:szCs w:val="20"/>
                <w:lang w:eastAsia="pt-BR"/>
              </w:rPr>
              <w:t>)</w:t>
            </w:r>
          </w:p>
        </w:tc>
        <w:tc>
          <w:tcPr>
            <w:tcW w:w="2126" w:type="dxa"/>
            <w:tcBorders>
              <w:top w:val="single" w:sz="4" w:space="0" w:color="auto"/>
              <w:left w:val="single" w:sz="4" w:space="0" w:color="auto"/>
              <w:bottom w:val="single" w:sz="4" w:space="0" w:color="auto"/>
              <w:right w:val="nil"/>
            </w:tcBorders>
            <w:vAlign w:val="center"/>
          </w:tcPr>
          <w:p w:rsidR="00551C10" w:rsidRPr="004742A5" w:rsidRDefault="00551C10" w:rsidP="00B800B2">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51.020,97</w:t>
            </w:r>
          </w:p>
        </w:tc>
        <w:tc>
          <w:tcPr>
            <w:tcW w:w="2104" w:type="dxa"/>
            <w:tcBorders>
              <w:top w:val="single" w:sz="4" w:space="0" w:color="auto"/>
              <w:left w:val="single" w:sz="4" w:space="0" w:color="auto"/>
              <w:bottom w:val="single" w:sz="4" w:space="0" w:color="auto"/>
              <w:right w:val="nil"/>
            </w:tcBorders>
            <w:vAlign w:val="center"/>
          </w:tcPr>
          <w:p w:rsidR="00551C10" w:rsidRPr="004742A5" w:rsidRDefault="00551C10" w:rsidP="00B800B2">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47.970,82</w:t>
            </w:r>
          </w:p>
        </w:tc>
      </w:tr>
      <w:tr w:rsidR="00551C10" w:rsidRPr="004742A5" w:rsidTr="00B800B2">
        <w:tc>
          <w:tcPr>
            <w:tcW w:w="4678" w:type="dxa"/>
            <w:tcBorders>
              <w:top w:val="single" w:sz="4" w:space="0" w:color="auto"/>
              <w:left w:val="nil"/>
              <w:bottom w:val="single" w:sz="4" w:space="0" w:color="auto"/>
              <w:right w:val="single" w:sz="4" w:space="0" w:color="auto"/>
            </w:tcBorders>
            <w:vAlign w:val="center"/>
          </w:tcPr>
          <w:p w:rsidR="00551C10" w:rsidRPr="004742A5" w:rsidRDefault="00551C10" w:rsidP="00B800B2">
            <w:pPr>
              <w:autoSpaceDE w:val="0"/>
              <w:autoSpaceDN w:val="0"/>
              <w:adjustRightInd w:val="0"/>
              <w:spacing w:after="0" w:line="240" w:lineRule="auto"/>
              <w:rPr>
                <w:rFonts w:ascii="Arial" w:hAnsi="Arial" w:cs="Arial"/>
                <w:sz w:val="20"/>
                <w:szCs w:val="20"/>
                <w:lang w:eastAsia="pt-BR"/>
              </w:rPr>
            </w:pPr>
            <w:r>
              <w:rPr>
                <w:rFonts w:ascii="Arial" w:hAnsi="Arial" w:cs="Arial"/>
                <w:sz w:val="20"/>
                <w:szCs w:val="20"/>
                <w:lang w:eastAsia="pt-BR"/>
              </w:rPr>
              <w:t xml:space="preserve">Credores Diversos – </w:t>
            </w:r>
            <w:r w:rsidRPr="00BE2565">
              <w:rPr>
                <w:rFonts w:ascii="Arial" w:hAnsi="Arial" w:cs="Arial"/>
                <w:sz w:val="20"/>
                <w:szCs w:val="20"/>
                <w:lang w:eastAsia="pt-BR"/>
              </w:rPr>
              <w:t>País (d)</w:t>
            </w:r>
          </w:p>
        </w:tc>
        <w:tc>
          <w:tcPr>
            <w:tcW w:w="2126" w:type="dxa"/>
            <w:tcBorders>
              <w:top w:val="single" w:sz="4" w:space="0" w:color="auto"/>
              <w:left w:val="single" w:sz="4" w:space="0" w:color="auto"/>
              <w:bottom w:val="single" w:sz="4" w:space="0" w:color="auto"/>
              <w:right w:val="nil"/>
            </w:tcBorders>
            <w:vAlign w:val="center"/>
          </w:tcPr>
          <w:p w:rsidR="00551C10" w:rsidRPr="004742A5" w:rsidRDefault="00551C10" w:rsidP="00B800B2">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2.087.072,82</w:t>
            </w:r>
          </w:p>
        </w:tc>
        <w:tc>
          <w:tcPr>
            <w:tcW w:w="2104" w:type="dxa"/>
            <w:tcBorders>
              <w:top w:val="single" w:sz="4" w:space="0" w:color="auto"/>
              <w:left w:val="single" w:sz="4" w:space="0" w:color="auto"/>
              <w:bottom w:val="single" w:sz="4" w:space="0" w:color="auto"/>
              <w:right w:val="nil"/>
            </w:tcBorders>
            <w:vAlign w:val="center"/>
          </w:tcPr>
          <w:p w:rsidR="00551C10" w:rsidRPr="004742A5" w:rsidRDefault="00551C10" w:rsidP="00B800B2">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617.056,16</w:t>
            </w:r>
          </w:p>
        </w:tc>
      </w:tr>
      <w:tr w:rsidR="00551C10" w:rsidRPr="004742A5" w:rsidTr="00B800B2">
        <w:tc>
          <w:tcPr>
            <w:tcW w:w="4678" w:type="dxa"/>
            <w:tcBorders>
              <w:top w:val="single" w:sz="4" w:space="0" w:color="auto"/>
              <w:left w:val="nil"/>
              <w:bottom w:val="single" w:sz="4" w:space="0" w:color="auto"/>
              <w:right w:val="single" w:sz="4" w:space="0" w:color="auto"/>
            </w:tcBorders>
            <w:vAlign w:val="center"/>
          </w:tcPr>
          <w:p w:rsidR="00551C10" w:rsidRDefault="00551C10" w:rsidP="00B800B2">
            <w:pPr>
              <w:autoSpaceDE w:val="0"/>
              <w:autoSpaceDN w:val="0"/>
              <w:adjustRightInd w:val="0"/>
              <w:spacing w:after="0" w:line="240" w:lineRule="auto"/>
              <w:rPr>
                <w:rFonts w:ascii="Arial" w:hAnsi="Arial" w:cs="Arial"/>
                <w:sz w:val="20"/>
                <w:szCs w:val="20"/>
                <w:lang w:eastAsia="pt-BR"/>
              </w:rPr>
            </w:pPr>
            <w:r w:rsidRPr="004F442C">
              <w:rPr>
                <w:rFonts w:ascii="Arial" w:eastAsia="Times New Roman" w:hAnsi="Arial" w:cs="Arial"/>
                <w:sz w:val="20"/>
                <w:szCs w:val="20"/>
                <w:lang w:eastAsia="pt-BR"/>
              </w:rPr>
              <w:t xml:space="preserve">Provisão para </w:t>
            </w:r>
            <w:r>
              <w:rPr>
                <w:rFonts w:ascii="Arial" w:eastAsia="Times New Roman" w:hAnsi="Arial" w:cs="Arial"/>
                <w:sz w:val="20"/>
                <w:szCs w:val="20"/>
                <w:lang w:eastAsia="pt-BR"/>
              </w:rPr>
              <w:t>Garantias Prestadas (e)</w:t>
            </w:r>
          </w:p>
        </w:tc>
        <w:tc>
          <w:tcPr>
            <w:tcW w:w="2126" w:type="dxa"/>
            <w:tcBorders>
              <w:top w:val="single" w:sz="4" w:space="0" w:color="auto"/>
              <w:left w:val="single" w:sz="4" w:space="0" w:color="auto"/>
              <w:bottom w:val="single" w:sz="4" w:space="0" w:color="auto"/>
              <w:right w:val="nil"/>
            </w:tcBorders>
            <w:vAlign w:val="center"/>
          </w:tcPr>
          <w:p w:rsidR="00551C10" w:rsidRDefault="00551C10" w:rsidP="00B800B2">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158.546,90</w:t>
            </w:r>
          </w:p>
        </w:tc>
        <w:tc>
          <w:tcPr>
            <w:tcW w:w="2104" w:type="dxa"/>
            <w:tcBorders>
              <w:top w:val="single" w:sz="4" w:space="0" w:color="auto"/>
              <w:left w:val="single" w:sz="4" w:space="0" w:color="auto"/>
              <w:bottom w:val="single" w:sz="4" w:space="0" w:color="auto"/>
              <w:right w:val="nil"/>
            </w:tcBorders>
            <w:vAlign w:val="center"/>
          </w:tcPr>
          <w:p w:rsidR="00551C10" w:rsidRDefault="00551C10" w:rsidP="00B800B2">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71.759,80</w:t>
            </w:r>
          </w:p>
        </w:tc>
      </w:tr>
      <w:tr w:rsidR="00551C10" w:rsidRPr="004742A5" w:rsidTr="00B800B2">
        <w:tc>
          <w:tcPr>
            <w:tcW w:w="4678" w:type="dxa"/>
            <w:tcBorders>
              <w:top w:val="single" w:sz="4" w:space="0" w:color="auto"/>
              <w:left w:val="nil"/>
              <w:bottom w:val="single" w:sz="4" w:space="0" w:color="auto"/>
              <w:right w:val="single" w:sz="4" w:space="0" w:color="auto"/>
            </w:tcBorders>
            <w:vAlign w:val="center"/>
          </w:tcPr>
          <w:p w:rsidR="00551C10" w:rsidRDefault="00551C10" w:rsidP="006540C9">
            <w:pPr>
              <w:autoSpaceDE w:val="0"/>
              <w:autoSpaceDN w:val="0"/>
              <w:adjustRightInd w:val="0"/>
              <w:spacing w:after="0" w:line="240" w:lineRule="auto"/>
              <w:rPr>
                <w:rFonts w:ascii="Arial" w:hAnsi="Arial" w:cs="Arial"/>
                <w:sz w:val="20"/>
                <w:szCs w:val="20"/>
                <w:lang w:eastAsia="pt-BR"/>
              </w:rPr>
            </w:pPr>
            <w:r w:rsidRPr="004F442C">
              <w:rPr>
                <w:rFonts w:ascii="Arial" w:eastAsia="Times New Roman" w:hAnsi="Arial" w:cs="Arial"/>
                <w:sz w:val="20"/>
                <w:szCs w:val="20"/>
                <w:lang w:eastAsia="pt-BR"/>
              </w:rPr>
              <w:t>Provisão para Passivos Contingentes</w:t>
            </w:r>
            <w:r>
              <w:rPr>
                <w:rFonts w:ascii="Arial" w:eastAsia="Times New Roman" w:hAnsi="Arial" w:cs="Arial"/>
                <w:sz w:val="20"/>
                <w:szCs w:val="20"/>
                <w:lang w:eastAsia="pt-BR"/>
              </w:rPr>
              <w:t xml:space="preserve"> (f)</w:t>
            </w:r>
          </w:p>
        </w:tc>
        <w:tc>
          <w:tcPr>
            <w:tcW w:w="2126" w:type="dxa"/>
            <w:tcBorders>
              <w:top w:val="single" w:sz="4" w:space="0" w:color="auto"/>
              <w:left w:val="single" w:sz="4" w:space="0" w:color="auto"/>
              <w:bottom w:val="single" w:sz="4" w:space="0" w:color="auto"/>
              <w:right w:val="nil"/>
            </w:tcBorders>
            <w:vAlign w:val="center"/>
          </w:tcPr>
          <w:p w:rsidR="00551C10" w:rsidRDefault="00551C10" w:rsidP="00B800B2">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3.744.913,13</w:t>
            </w:r>
          </w:p>
        </w:tc>
        <w:tc>
          <w:tcPr>
            <w:tcW w:w="2104" w:type="dxa"/>
            <w:tcBorders>
              <w:top w:val="single" w:sz="4" w:space="0" w:color="auto"/>
              <w:left w:val="single" w:sz="4" w:space="0" w:color="auto"/>
              <w:bottom w:val="single" w:sz="4" w:space="0" w:color="auto"/>
              <w:right w:val="nil"/>
            </w:tcBorders>
            <w:vAlign w:val="center"/>
          </w:tcPr>
          <w:p w:rsidR="00551C10" w:rsidRDefault="00551C10" w:rsidP="00B800B2">
            <w:pPr>
              <w:autoSpaceDE w:val="0"/>
              <w:autoSpaceDN w:val="0"/>
              <w:adjustRightInd w:val="0"/>
              <w:spacing w:after="0" w:line="240" w:lineRule="auto"/>
              <w:jc w:val="right"/>
              <w:rPr>
                <w:rFonts w:ascii="Arial" w:hAnsi="Arial" w:cs="Arial"/>
                <w:bCs/>
                <w:sz w:val="20"/>
                <w:szCs w:val="20"/>
              </w:rPr>
            </w:pPr>
            <w:r w:rsidRPr="004E6D73">
              <w:rPr>
                <w:rFonts w:ascii="Arial" w:hAnsi="Arial" w:cs="Arial"/>
                <w:bCs/>
                <w:noProof/>
                <w:sz w:val="20"/>
                <w:szCs w:val="20"/>
              </w:rPr>
              <w:t>960.329,96</w:t>
            </w:r>
          </w:p>
        </w:tc>
      </w:tr>
      <w:tr w:rsidR="00551C10" w:rsidRPr="004742A5" w:rsidTr="00B800B2">
        <w:tc>
          <w:tcPr>
            <w:tcW w:w="4678" w:type="dxa"/>
            <w:tcBorders>
              <w:top w:val="single" w:sz="4" w:space="0" w:color="auto"/>
              <w:left w:val="nil"/>
              <w:bottom w:val="single" w:sz="4" w:space="0" w:color="auto"/>
              <w:right w:val="single" w:sz="4" w:space="0" w:color="auto"/>
            </w:tcBorders>
            <w:vAlign w:val="center"/>
          </w:tcPr>
          <w:p w:rsidR="00551C10" w:rsidRPr="004742A5" w:rsidRDefault="00551C10" w:rsidP="00B800B2">
            <w:pPr>
              <w:autoSpaceDE w:val="0"/>
              <w:autoSpaceDN w:val="0"/>
              <w:adjustRightInd w:val="0"/>
              <w:spacing w:after="0" w:line="240" w:lineRule="auto"/>
              <w:rPr>
                <w:rFonts w:ascii="Arial" w:hAnsi="Arial" w:cs="Arial"/>
                <w:b/>
                <w:bCs/>
                <w:sz w:val="20"/>
                <w:szCs w:val="20"/>
              </w:rPr>
            </w:pPr>
            <w:r w:rsidRPr="004742A5">
              <w:rPr>
                <w:rFonts w:ascii="Arial" w:hAnsi="Arial" w:cs="Arial"/>
                <w:b/>
                <w:bCs/>
                <w:sz w:val="20"/>
                <w:szCs w:val="20"/>
              </w:rPr>
              <w:t>Total</w:t>
            </w:r>
          </w:p>
        </w:tc>
        <w:tc>
          <w:tcPr>
            <w:tcW w:w="2126" w:type="dxa"/>
            <w:tcBorders>
              <w:top w:val="single" w:sz="4" w:space="0" w:color="auto"/>
              <w:left w:val="single" w:sz="4" w:space="0" w:color="auto"/>
              <w:bottom w:val="single" w:sz="4" w:space="0" w:color="auto"/>
              <w:right w:val="nil"/>
            </w:tcBorders>
            <w:vAlign w:val="center"/>
          </w:tcPr>
          <w:p w:rsidR="00551C10" w:rsidRPr="004742A5" w:rsidRDefault="00551C10" w:rsidP="00B800B2">
            <w:pPr>
              <w:autoSpaceDE w:val="0"/>
              <w:autoSpaceDN w:val="0"/>
              <w:adjustRightInd w:val="0"/>
              <w:spacing w:after="0" w:line="240" w:lineRule="auto"/>
              <w:jc w:val="right"/>
              <w:rPr>
                <w:rFonts w:ascii="Arial" w:hAnsi="Arial" w:cs="Arial"/>
                <w:b/>
                <w:bCs/>
                <w:sz w:val="20"/>
                <w:szCs w:val="20"/>
              </w:rPr>
            </w:pPr>
            <w:r w:rsidRPr="004E6D73">
              <w:rPr>
                <w:rFonts w:ascii="Arial" w:hAnsi="Arial" w:cs="Arial"/>
                <w:b/>
                <w:bCs/>
                <w:noProof/>
                <w:sz w:val="20"/>
                <w:szCs w:val="20"/>
              </w:rPr>
              <w:t>7.194.259,41</w:t>
            </w:r>
          </w:p>
        </w:tc>
        <w:tc>
          <w:tcPr>
            <w:tcW w:w="2104" w:type="dxa"/>
            <w:tcBorders>
              <w:top w:val="single" w:sz="4" w:space="0" w:color="auto"/>
              <w:left w:val="single" w:sz="4" w:space="0" w:color="auto"/>
              <w:bottom w:val="single" w:sz="4" w:space="0" w:color="auto"/>
              <w:right w:val="nil"/>
            </w:tcBorders>
            <w:vAlign w:val="center"/>
          </w:tcPr>
          <w:p w:rsidR="00551C10" w:rsidRPr="004742A5" w:rsidRDefault="00551C10" w:rsidP="00B800B2">
            <w:pPr>
              <w:autoSpaceDE w:val="0"/>
              <w:autoSpaceDN w:val="0"/>
              <w:adjustRightInd w:val="0"/>
              <w:spacing w:after="0" w:line="240" w:lineRule="auto"/>
              <w:jc w:val="right"/>
              <w:rPr>
                <w:rFonts w:ascii="Arial" w:hAnsi="Arial" w:cs="Arial"/>
                <w:b/>
                <w:bCs/>
                <w:sz w:val="20"/>
                <w:szCs w:val="20"/>
              </w:rPr>
            </w:pPr>
            <w:r w:rsidRPr="004E6D73">
              <w:rPr>
                <w:rFonts w:ascii="Arial" w:hAnsi="Arial" w:cs="Arial"/>
                <w:b/>
                <w:bCs/>
                <w:noProof/>
                <w:sz w:val="20"/>
                <w:szCs w:val="20"/>
              </w:rPr>
              <w:t>2.066.105,18</w:t>
            </w:r>
          </w:p>
        </w:tc>
      </w:tr>
    </w:tbl>
    <w:p w:rsidR="00551C10" w:rsidRDefault="00551C10" w:rsidP="007A5B0B">
      <w:pPr>
        <w:autoSpaceDE w:val="0"/>
        <w:autoSpaceDN w:val="0"/>
        <w:adjustRightInd w:val="0"/>
        <w:spacing w:after="0" w:line="240" w:lineRule="auto"/>
        <w:jc w:val="both"/>
        <w:rPr>
          <w:rFonts w:ascii="Arial" w:hAnsi="Arial" w:cs="Arial"/>
          <w:sz w:val="20"/>
          <w:szCs w:val="20"/>
          <w:lang w:eastAsia="pt-BR"/>
        </w:rPr>
      </w:pPr>
    </w:p>
    <w:p w:rsidR="006F1C47" w:rsidRDefault="006F1C47" w:rsidP="006F1C47">
      <w:pPr>
        <w:numPr>
          <w:ilvl w:val="0"/>
          <w:numId w:val="3"/>
        </w:numPr>
        <w:autoSpaceDE w:val="0"/>
        <w:autoSpaceDN w:val="0"/>
        <w:adjustRightInd w:val="0"/>
        <w:spacing w:after="0" w:line="240" w:lineRule="auto"/>
        <w:ind w:left="284" w:hanging="284"/>
        <w:jc w:val="both"/>
        <w:rPr>
          <w:rFonts w:ascii="Arial" w:hAnsi="Arial" w:cs="Arial"/>
          <w:sz w:val="20"/>
          <w:szCs w:val="20"/>
          <w:lang w:eastAsia="pt-BR"/>
        </w:rPr>
      </w:pPr>
      <w:r>
        <w:rPr>
          <w:rFonts w:ascii="Arial" w:hAnsi="Arial" w:cs="Arial"/>
          <w:sz w:val="20"/>
          <w:szCs w:val="20"/>
        </w:rPr>
        <w:lastRenderedPageBreak/>
        <w:t>R</w:t>
      </w:r>
      <w:r w:rsidRPr="00476D93">
        <w:rPr>
          <w:rFonts w:ascii="Arial" w:hAnsi="Arial" w:cs="Arial"/>
          <w:sz w:val="20"/>
          <w:szCs w:val="20"/>
        </w:rPr>
        <w:t xml:space="preserve">efere-se a </w:t>
      </w:r>
      <w:r>
        <w:rPr>
          <w:rFonts w:ascii="Arial" w:hAnsi="Arial" w:cs="Arial"/>
          <w:sz w:val="20"/>
          <w:szCs w:val="20"/>
        </w:rPr>
        <w:t>provisões com despesas de pessoal, referente a férias, 1/3 de férias, INSS sobre férias e FGTS sobre férias;</w:t>
      </w:r>
    </w:p>
    <w:p w:rsidR="00551C10" w:rsidRDefault="00551C10" w:rsidP="007A5B0B">
      <w:pPr>
        <w:autoSpaceDE w:val="0"/>
        <w:autoSpaceDN w:val="0"/>
        <w:adjustRightInd w:val="0"/>
        <w:spacing w:after="0" w:line="240" w:lineRule="auto"/>
        <w:ind w:left="284"/>
        <w:jc w:val="both"/>
        <w:rPr>
          <w:rFonts w:ascii="Arial" w:hAnsi="Arial" w:cs="Arial"/>
          <w:sz w:val="20"/>
          <w:szCs w:val="20"/>
          <w:lang w:eastAsia="pt-BR"/>
        </w:rPr>
      </w:pPr>
    </w:p>
    <w:p w:rsidR="00551C10" w:rsidRDefault="00551C10" w:rsidP="00A7387E">
      <w:pPr>
        <w:numPr>
          <w:ilvl w:val="0"/>
          <w:numId w:val="3"/>
        </w:numPr>
        <w:autoSpaceDE w:val="0"/>
        <w:autoSpaceDN w:val="0"/>
        <w:adjustRightInd w:val="0"/>
        <w:spacing w:after="0" w:line="240" w:lineRule="auto"/>
        <w:ind w:left="284" w:hanging="284"/>
        <w:jc w:val="both"/>
        <w:rPr>
          <w:rFonts w:ascii="Arial" w:hAnsi="Arial" w:cs="Arial"/>
          <w:sz w:val="20"/>
          <w:szCs w:val="20"/>
          <w:lang w:eastAsia="pt-BR"/>
        </w:rPr>
      </w:pPr>
      <w:r w:rsidRPr="007A5B0B">
        <w:rPr>
          <w:rFonts w:ascii="Arial" w:hAnsi="Arial" w:cs="Arial"/>
          <w:sz w:val="20"/>
          <w:szCs w:val="20"/>
        </w:rPr>
        <w:t xml:space="preserve">Refere-se a provisão para pagamento de despesas com </w:t>
      </w:r>
      <w:r w:rsidRPr="004E6D73">
        <w:rPr>
          <w:rFonts w:ascii="Arial" w:hAnsi="Arial" w:cs="Arial"/>
          <w:noProof/>
          <w:sz w:val="20"/>
          <w:szCs w:val="20"/>
        </w:rPr>
        <w:t>água/energia e gás (R$17.148,85), comunicações (R$5.313,07), segurança e vigilância (R$61.564,12), manutenção e conservação de bens (R$32.613,56), transporte (R$73.177,06), serviços gráficos (R$22.997,00), seguro prestamista (R$42.630,76) e outras (R$26.684,58)</w:t>
      </w:r>
      <w:r>
        <w:rPr>
          <w:rFonts w:ascii="Arial" w:hAnsi="Arial" w:cs="Arial"/>
          <w:sz w:val="20"/>
          <w:szCs w:val="20"/>
        </w:rPr>
        <w:t>;</w:t>
      </w:r>
    </w:p>
    <w:p w:rsidR="00551C10" w:rsidRPr="007A5B0B" w:rsidRDefault="00551C10" w:rsidP="007A5B0B">
      <w:pPr>
        <w:autoSpaceDE w:val="0"/>
        <w:autoSpaceDN w:val="0"/>
        <w:adjustRightInd w:val="0"/>
        <w:spacing w:after="0" w:line="240" w:lineRule="auto"/>
        <w:ind w:left="284"/>
        <w:jc w:val="both"/>
        <w:rPr>
          <w:rFonts w:ascii="Arial" w:hAnsi="Arial" w:cs="Arial"/>
          <w:sz w:val="20"/>
          <w:szCs w:val="20"/>
          <w:lang w:eastAsia="pt-BR"/>
        </w:rPr>
      </w:pPr>
    </w:p>
    <w:p w:rsidR="00551C10" w:rsidRDefault="00551C10" w:rsidP="00A7387E">
      <w:pPr>
        <w:numPr>
          <w:ilvl w:val="0"/>
          <w:numId w:val="3"/>
        </w:numPr>
        <w:autoSpaceDE w:val="0"/>
        <w:autoSpaceDN w:val="0"/>
        <w:adjustRightInd w:val="0"/>
        <w:spacing w:after="0" w:line="240" w:lineRule="auto"/>
        <w:ind w:left="284" w:hanging="284"/>
        <w:jc w:val="both"/>
        <w:rPr>
          <w:rFonts w:ascii="Arial" w:hAnsi="Arial" w:cs="Arial"/>
          <w:sz w:val="20"/>
          <w:szCs w:val="20"/>
        </w:rPr>
      </w:pPr>
      <w:r>
        <w:rPr>
          <w:rFonts w:ascii="Arial" w:hAnsi="Arial" w:cs="Arial"/>
          <w:sz w:val="20"/>
          <w:szCs w:val="20"/>
        </w:rPr>
        <w:t>R</w:t>
      </w:r>
      <w:r w:rsidRPr="004742A5">
        <w:rPr>
          <w:rFonts w:ascii="Arial" w:hAnsi="Arial" w:cs="Arial"/>
          <w:sz w:val="20"/>
          <w:szCs w:val="20"/>
        </w:rPr>
        <w:t>efere-se a cheques depositados</w:t>
      </w:r>
      <w:r>
        <w:rPr>
          <w:rFonts w:ascii="Arial" w:hAnsi="Arial" w:cs="Arial"/>
          <w:sz w:val="20"/>
          <w:szCs w:val="20"/>
        </w:rPr>
        <w:t>,</w:t>
      </w:r>
      <w:r w:rsidRPr="004742A5">
        <w:rPr>
          <w:rFonts w:ascii="Arial" w:hAnsi="Arial" w:cs="Arial"/>
          <w:sz w:val="20"/>
          <w:szCs w:val="20"/>
        </w:rPr>
        <w:t xml:space="preserve"> relativo a descontos enviados a compensação, porém não baixad</w:t>
      </w:r>
      <w:r>
        <w:rPr>
          <w:rFonts w:ascii="Arial" w:hAnsi="Arial" w:cs="Arial"/>
          <w:sz w:val="20"/>
          <w:szCs w:val="20"/>
        </w:rPr>
        <w:t>os até a data-base de 31/12/2018;</w:t>
      </w:r>
    </w:p>
    <w:p w:rsidR="00551C10" w:rsidRPr="00BE2565" w:rsidRDefault="00551C10" w:rsidP="00BE2565">
      <w:pPr>
        <w:autoSpaceDE w:val="0"/>
        <w:autoSpaceDN w:val="0"/>
        <w:adjustRightInd w:val="0"/>
        <w:spacing w:after="0" w:line="240" w:lineRule="auto"/>
        <w:ind w:left="284"/>
        <w:jc w:val="both"/>
        <w:rPr>
          <w:rFonts w:ascii="Arial" w:hAnsi="Arial" w:cs="Arial"/>
          <w:sz w:val="20"/>
          <w:szCs w:val="20"/>
        </w:rPr>
      </w:pPr>
    </w:p>
    <w:p w:rsidR="00551C10" w:rsidRDefault="00551C10" w:rsidP="00A7387E">
      <w:pPr>
        <w:numPr>
          <w:ilvl w:val="0"/>
          <w:numId w:val="3"/>
        </w:numPr>
        <w:autoSpaceDE w:val="0"/>
        <w:autoSpaceDN w:val="0"/>
        <w:adjustRightInd w:val="0"/>
        <w:spacing w:after="0" w:line="240" w:lineRule="auto"/>
        <w:ind w:left="284" w:hanging="284"/>
        <w:jc w:val="both"/>
        <w:rPr>
          <w:rFonts w:ascii="Arial" w:hAnsi="Arial" w:cs="Arial"/>
          <w:sz w:val="20"/>
          <w:szCs w:val="20"/>
        </w:rPr>
      </w:pPr>
      <w:r>
        <w:rPr>
          <w:rFonts w:ascii="Arial" w:hAnsi="Arial" w:cs="Arial"/>
          <w:sz w:val="20"/>
          <w:szCs w:val="20"/>
        </w:rPr>
        <w:t xml:space="preserve">Referem-se a </w:t>
      </w:r>
      <w:r w:rsidRPr="004E6D73">
        <w:rPr>
          <w:rFonts w:ascii="Arial" w:hAnsi="Arial" w:cs="Arial"/>
          <w:noProof/>
          <w:sz w:val="20"/>
          <w:szCs w:val="20"/>
        </w:rPr>
        <w:t>Contas Salário de empresas conveniadas a pagar (R$1.098.376,16), diferenças de compensação a acertar com o BANCOOB (R$886.505,28) e outros (R$102.191,38)</w:t>
      </w:r>
      <w:r>
        <w:rPr>
          <w:rFonts w:ascii="Arial" w:hAnsi="Arial" w:cs="Arial"/>
          <w:sz w:val="20"/>
          <w:szCs w:val="20"/>
        </w:rPr>
        <w:t>;</w:t>
      </w:r>
    </w:p>
    <w:p w:rsidR="00FB07AD" w:rsidRDefault="00FB07AD" w:rsidP="00FB07AD">
      <w:pPr>
        <w:autoSpaceDE w:val="0"/>
        <w:autoSpaceDN w:val="0"/>
        <w:adjustRightInd w:val="0"/>
        <w:spacing w:after="0" w:line="240" w:lineRule="auto"/>
        <w:jc w:val="both"/>
        <w:rPr>
          <w:rFonts w:ascii="Arial" w:hAnsi="Arial" w:cs="Arial"/>
          <w:sz w:val="20"/>
          <w:szCs w:val="20"/>
        </w:rPr>
      </w:pPr>
    </w:p>
    <w:p w:rsidR="00551C10" w:rsidRPr="00D86400" w:rsidRDefault="00551C10" w:rsidP="00A7387E">
      <w:pPr>
        <w:numPr>
          <w:ilvl w:val="0"/>
          <w:numId w:val="3"/>
        </w:numPr>
        <w:autoSpaceDE w:val="0"/>
        <w:autoSpaceDN w:val="0"/>
        <w:adjustRightInd w:val="0"/>
        <w:spacing w:after="0" w:line="240" w:lineRule="auto"/>
        <w:ind w:left="284" w:hanging="284"/>
        <w:jc w:val="both"/>
        <w:rPr>
          <w:rFonts w:ascii="Arial" w:hAnsi="Arial" w:cs="Arial"/>
          <w:sz w:val="20"/>
          <w:szCs w:val="20"/>
        </w:rPr>
      </w:pPr>
      <w:r w:rsidRPr="00B94D8B">
        <w:rPr>
          <w:rFonts w:ascii="Arial" w:eastAsiaTheme="minorEastAsia" w:hAnsi="Arial" w:cs="Arial"/>
          <w:sz w:val="20"/>
          <w:szCs w:val="20"/>
          <w:lang w:eastAsia="pt-BR"/>
        </w:rPr>
        <w:t>Refere-se à</w:t>
      </w:r>
      <w:r w:rsidRPr="00B94D8B">
        <w:rPr>
          <w:rFonts w:ascii="Arial" w:hAnsi="Arial"/>
          <w:sz w:val="20"/>
          <w:szCs w:val="20"/>
        </w:rPr>
        <w:t xml:space="preserve"> contabilização da provisão para garantias financeiras prestadas, apurada sobre o total das coobrigações concedidas pela singular, conforme Resolução CMN nº 4.512/2016</w:t>
      </w:r>
      <w:r w:rsidRPr="00B94D8B">
        <w:rPr>
          <w:rFonts w:ascii="Arial" w:eastAsiaTheme="minorEastAsia" w:hAnsi="Arial" w:cs="Arial"/>
          <w:sz w:val="20"/>
          <w:szCs w:val="20"/>
          <w:lang w:eastAsia="pt-BR"/>
        </w:rPr>
        <w:t>. Em 31 de dezembro de 2018, a cooperativa é responsável por coobrigações e riscos em garantias prestadas</w:t>
      </w:r>
      <w:r w:rsidRPr="00B94D8B">
        <w:rPr>
          <w:rFonts w:ascii="Arial" w:eastAsiaTheme="minorEastAsia" w:hAnsi="Arial" w:cs="Arial"/>
          <w:bCs/>
          <w:sz w:val="20"/>
          <w:szCs w:val="20"/>
          <w:lang w:eastAsia="pt-BR"/>
        </w:rPr>
        <w:t>,</w:t>
      </w:r>
      <w:r w:rsidRPr="00B94D8B">
        <w:rPr>
          <w:rFonts w:ascii="Arial" w:eastAsiaTheme="minorEastAsia" w:hAnsi="Arial" w:cs="Arial"/>
          <w:sz w:val="20"/>
          <w:szCs w:val="20"/>
          <w:lang w:eastAsia="pt-BR"/>
        </w:rPr>
        <w:t xml:space="preserve"> referentes a aval prestado em diversas operações de crédito de seus associados com instituições financeiras oficiais. A provisão para garantias financeiras prestadas é apurada com base na avaliação de risco dos cooperados beneficiários, de acordo com a Resolução CMN nº 2.682/1999, conforme demonstrado a seguir:</w:t>
      </w:r>
    </w:p>
    <w:p w:rsidR="00D86400" w:rsidRPr="00D86400" w:rsidRDefault="00D86400" w:rsidP="00D86400">
      <w:pPr>
        <w:autoSpaceDE w:val="0"/>
        <w:autoSpaceDN w:val="0"/>
        <w:adjustRightInd w:val="0"/>
        <w:spacing w:after="0" w:line="240" w:lineRule="auto"/>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85"/>
        <w:gridCol w:w="1429"/>
        <w:gridCol w:w="1514"/>
        <w:gridCol w:w="1765"/>
        <w:gridCol w:w="1609"/>
        <w:gridCol w:w="1876"/>
      </w:tblGrid>
      <w:tr w:rsidR="00D86400" w:rsidRPr="00D86400" w:rsidTr="00D86400">
        <w:trPr>
          <w:trHeight w:val="20"/>
        </w:trPr>
        <w:tc>
          <w:tcPr>
            <w:tcW w:w="123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400" w:rsidRPr="00D86400" w:rsidRDefault="00D86400" w:rsidP="002C6CA1">
            <w:pPr>
              <w:spacing w:after="0" w:line="240" w:lineRule="auto"/>
              <w:jc w:val="center"/>
              <w:rPr>
                <w:rFonts w:ascii="Arial" w:eastAsia="Times New Roman" w:hAnsi="Arial" w:cs="Arial"/>
                <w:b/>
                <w:bCs/>
                <w:sz w:val="18"/>
                <w:szCs w:val="18"/>
                <w:lang w:eastAsia="pt-BR"/>
              </w:rPr>
            </w:pPr>
            <w:r w:rsidRPr="00D86400">
              <w:rPr>
                <w:rFonts w:ascii="Arial" w:eastAsia="Times New Roman" w:hAnsi="Arial" w:cs="Arial"/>
                <w:b/>
                <w:bCs/>
                <w:sz w:val="18"/>
                <w:szCs w:val="18"/>
                <w:lang w:eastAsia="pt-BR"/>
              </w:rPr>
              <w:t>Nível / Percentual de Risco / Situação</w:t>
            </w:r>
          </w:p>
        </w:tc>
        <w:tc>
          <w:tcPr>
            <w:tcW w:w="8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400" w:rsidRPr="00D86400" w:rsidRDefault="00D86400" w:rsidP="002C6CA1">
            <w:pPr>
              <w:spacing w:after="0" w:line="240" w:lineRule="auto"/>
              <w:jc w:val="center"/>
              <w:rPr>
                <w:rFonts w:ascii="Arial" w:eastAsia="Times New Roman" w:hAnsi="Arial" w:cs="Arial"/>
                <w:b/>
                <w:bCs/>
                <w:sz w:val="18"/>
                <w:szCs w:val="18"/>
                <w:lang w:eastAsia="pt-BR"/>
              </w:rPr>
            </w:pPr>
            <w:r w:rsidRPr="00D86400">
              <w:rPr>
                <w:rFonts w:ascii="Arial" w:eastAsia="Times New Roman" w:hAnsi="Arial" w:cs="Arial"/>
                <w:b/>
                <w:bCs/>
                <w:sz w:val="18"/>
                <w:szCs w:val="18"/>
                <w:lang w:eastAsia="pt-BR"/>
              </w:rPr>
              <w:t xml:space="preserve"> Coobrigações </w:t>
            </w:r>
          </w:p>
        </w:tc>
        <w:tc>
          <w:tcPr>
            <w:tcW w:w="983" w:type="pct"/>
            <w:tcBorders>
              <w:top w:val="single" w:sz="4" w:space="0" w:color="auto"/>
              <w:left w:val="nil"/>
              <w:bottom w:val="single" w:sz="4" w:space="0" w:color="auto"/>
              <w:right w:val="single" w:sz="4" w:space="0" w:color="auto"/>
            </w:tcBorders>
            <w:shd w:val="clear" w:color="auto" w:fill="auto"/>
            <w:noWrap/>
            <w:vAlign w:val="center"/>
            <w:hideMark/>
          </w:tcPr>
          <w:p w:rsidR="00D86400" w:rsidRPr="00D86400" w:rsidRDefault="00D86400" w:rsidP="002C6CA1">
            <w:pPr>
              <w:spacing w:after="0" w:line="240" w:lineRule="auto"/>
              <w:jc w:val="center"/>
              <w:rPr>
                <w:rFonts w:ascii="Arial" w:eastAsia="Times New Roman" w:hAnsi="Arial" w:cs="Arial"/>
                <w:b/>
                <w:bCs/>
                <w:sz w:val="18"/>
                <w:szCs w:val="18"/>
                <w:lang w:eastAsia="pt-BR"/>
              </w:rPr>
            </w:pPr>
            <w:r w:rsidRPr="00D86400">
              <w:rPr>
                <w:rFonts w:ascii="Arial" w:eastAsia="Times New Roman" w:hAnsi="Arial" w:cs="Arial"/>
                <w:b/>
                <w:bCs/>
                <w:sz w:val="18"/>
                <w:szCs w:val="18"/>
                <w:lang w:eastAsia="pt-BR"/>
              </w:rPr>
              <w:t>Provisões</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rsidR="00D86400" w:rsidRPr="00D86400" w:rsidRDefault="00D86400" w:rsidP="002C6CA1">
            <w:pPr>
              <w:spacing w:after="0" w:line="240" w:lineRule="auto"/>
              <w:jc w:val="center"/>
              <w:rPr>
                <w:rFonts w:ascii="Arial" w:eastAsia="Times New Roman" w:hAnsi="Arial" w:cs="Arial"/>
                <w:b/>
                <w:bCs/>
                <w:sz w:val="18"/>
                <w:szCs w:val="18"/>
                <w:lang w:eastAsia="pt-BR"/>
              </w:rPr>
            </w:pPr>
            <w:r w:rsidRPr="00D86400">
              <w:rPr>
                <w:rFonts w:ascii="Arial" w:eastAsia="Times New Roman" w:hAnsi="Arial" w:cs="Arial"/>
                <w:b/>
                <w:bCs/>
                <w:sz w:val="18"/>
                <w:szCs w:val="18"/>
                <w:lang w:eastAsia="pt-BR"/>
              </w:rPr>
              <w:t xml:space="preserve"> Total em </w:t>
            </w:r>
          </w:p>
        </w:tc>
        <w:tc>
          <w:tcPr>
            <w:tcW w:w="1046" w:type="pct"/>
            <w:tcBorders>
              <w:top w:val="single" w:sz="4" w:space="0" w:color="auto"/>
              <w:left w:val="nil"/>
              <w:bottom w:val="single" w:sz="4" w:space="0" w:color="auto"/>
              <w:right w:val="single" w:sz="4" w:space="0" w:color="auto"/>
            </w:tcBorders>
            <w:shd w:val="clear" w:color="auto" w:fill="auto"/>
            <w:noWrap/>
            <w:vAlign w:val="center"/>
            <w:hideMark/>
          </w:tcPr>
          <w:p w:rsidR="00D86400" w:rsidRPr="00D86400" w:rsidRDefault="00D86400" w:rsidP="002C6CA1">
            <w:pPr>
              <w:spacing w:after="0" w:line="240" w:lineRule="auto"/>
              <w:jc w:val="center"/>
              <w:rPr>
                <w:rFonts w:ascii="Arial" w:eastAsia="Times New Roman" w:hAnsi="Arial" w:cs="Arial"/>
                <w:b/>
                <w:bCs/>
                <w:sz w:val="18"/>
                <w:szCs w:val="18"/>
                <w:lang w:eastAsia="pt-BR"/>
              </w:rPr>
            </w:pPr>
            <w:r w:rsidRPr="00D86400">
              <w:rPr>
                <w:rFonts w:ascii="Arial" w:eastAsia="Times New Roman" w:hAnsi="Arial" w:cs="Arial"/>
                <w:b/>
                <w:bCs/>
                <w:sz w:val="18"/>
                <w:szCs w:val="18"/>
                <w:lang w:eastAsia="pt-BR"/>
              </w:rPr>
              <w:t>Provisões</w:t>
            </w:r>
          </w:p>
        </w:tc>
      </w:tr>
      <w:tr w:rsidR="00D86400" w:rsidRPr="00D86400" w:rsidTr="00D86400">
        <w:trPr>
          <w:trHeight w:val="20"/>
        </w:trPr>
        <w:tc>
          <w:tcPr>
            <w:tcW w:w="1232" w:type="pct"/>
            <w:gridSpan w:val="2"/>
            <w:vMerge/>
            <w:tcBorders>
              <w:top w:val="single" w:sz="4" w:space="0" w:color="auto"/>
              <w:left w:val="single" w:sz="4" w:space="0" w:color="auto"/>
              <w:bottom w:val="single" w:sz="4" w:space="0" w:color="auto"/>
              <w:right w:val="single" w:sz="4" w:space="0" w:color="auto"/>
            </w:tcBorders>
            <w:vAlign w:val="center"/>
            <w:hideMark/>
          </w:tcPr>
          <w:p w:rsidR="00D86400" w:rsidRPr="00D86400" w:rsidRDefault="00D86400" w:rsidP="002C6CA1">
            <w:pPr>
              <w:spacing w:after="0" w:line="240" w:lineRule="auto"/>
              <w:rPr>
                <w:rFonts w:ascii="Arial" w:eastAsia="Times New Roman" w:hAnsi="Arial" w:cs="Arial"/>
                <w:b/>
                <w:bCs/>
                <w:sz w:val="18"/>
                <w:szCs w:val="18"/>
                <w:lang w:eastAsia="pt-BR"/>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D86400" w:rsidRPr="00D86400" w:rsidRDefault="00D86400" w:rsidP="002C6CA1">
            <w:pPr>
              <w:spacing w:after="0" w:line="240" w:lineRule="auto"/>
              <w:rPr>
                <w:rFonts w:ascii="Arial" w:eastAsia="Times New Roman" w:hAnsi="Arial" w:cs="Arial"/>
                <w:b/>
                <w:bCs/>
                <w:sz w:val="18"/>
                <w:szCs w:val="18"/>
                <w:lang w:eastAsia="pt-BR"/>
              </w:rPr>
            </w:pPr>
          </w:p>
        </w:tc>
        <w:tc>
          <w:tcPr>
            <w:tcW w:w="983" w:type="pct"/>
            <w:tcBorders>
              <w:top w:val="nil"/>
              <w:left w:val="nil"/>
              <w:bottom w:val="single" w:sz="4" w:space="0" w:color="auto"/>
              <w:right w:val="single" w:sz="4" w:space="0" w:color="auto"/>
            </w:tcBorders>
            <w:shd w:val="clear" w:color="auto" w:fill="auto"/>
            <w:vAlign w:val="center"/>
            <w:hideMark/>
          </w:tcPr>
          <w:p w:rsidR="00D86400" w:rsidRPr="00D86400" w:rsidRDefault="00D86400" w:rsidP="002C6CA1">
            <w:pPr>
              <w:spacing w:after="0" w:line="240" w:lineRule="auto"/>
              <w:jc w:val="center"/>
              <w:rPr>
                <w:rFonts w:ascii="Arial" w:eastAsia="Times New Roman" w:hAnsi="Arial" w:cs="Arial"/>
                <w:b/>
                <w:bCs/>
                <w:sz w:val="18"/>
                <w:szCs w:val="18"/>
                <w:lang w:eastAsia="pt-BR"/>
              </w:rPr>
            </w:pPr>
            <w:r w:rsidRPr="00D86400">
              <w:rPr>
                <w:rFonts w:ascii="Arial" w:eastAsia="Times New Roman" w:hAnsi="Arial" w:cs="Arial"/>
                <w:b/>
                <w:bCs/>
                <w:sz w:val="18"/>
                <w:szCs w:val="18"/>
                <w:lang w:eastAsia="pt-BR"/>
              </w:rPr>
              <w:t>31/12/2018</w:t>
            </w:r>
          </w:p>
        </w:tc>
        <w:tc>
          <w:tcPr>
            <w:tcW w:w="896" w:type="pct"/>
            <w:tcBorders>
              <w:top w:val="nil"/>
              <w:left w:val="nil"/>
              <w:bottom w:val="single" w:sz="4" w:space="0" w:color="auto"/>
              <w:right w:val="single" w:sz="4" w:space="0" w:color="auto"/>
            </w:tcBorders>
            <w:shd w:val="clear" w:color="auto" w:fill="auto"/>
            <w:vAlign w:val="center"/>
            <w:hideMark/>
          </w:tcPr>
          <w:p w:rsidR="00D86400" w:rsidRPr="00D86400" w:rsidRDefault="00D86400" w:rsidP="002C6CA1">
            <w:pPr>
              <w:spacing w:after="0" w:line="240" w:lineRule="auto"/>
              <w:jc w:val="center"/>
              <w:rPr>
                <w:rFonts w:ascii="Arial" w:eastAsia="Times New Roman" w:hAnsi="Arial" w:cs="Arial"/>
                <w:b/>
                <w:bCs/>
                <w:sz w:val="18"/>
                <w:szCs w:val="18"/>
                <w:lang w:eastAsia="pt-BR"/>
              </w:rPr>
            </w:pPr>
            <w:r w:rsidRPr="00D86400">
              <w:rPr>
                <w:rFonts w:ascii="Arial" w:eastAsia="Times New Roman" w:hAnsi="Arial" w:cs="Arial"/>
                <w:b/>
                <w:bCs/>
                <w:sz w:val="18"/>
                <w:szCs w:val="18"/>
                <w:lang w:eastAsia="pt-BR"/>
              </w:rPr>
              <w:t>31/12/2017</w:t>
            </w:r>
          </w:p>
        </w:tc>
        <w:tc>
          <w:tcPr>
            <w:tcW w:w="1046" w:type="pct"/>
            <w:tcBorders>
              <w:top w:val="nil"/>
              <w:left w:val="nil"/>
              <w:bottom w:val="single" w:sz="4" w:space="0" w:color="auto"/>
              <w:right w:val="single" w:sz="4" w:space="0" w:color="auto"/>
            </w:tcBorders>
            <w:shd w:val="clear" w:color="auto" w:fill="auto"/>
            <w:vAlign w:val="center"/>
            <w:hideMark/>
          </w:tcPr>
          <w:p w:rsidR="00D86400" w:rsidRPr="00D86400" w:rsidRDefault="00D86400" w:rsidP="002C6CA1">
            <w:pPr>
              <w:spacing w:after="0" w:line="240" w:lineRule="auto"/>
              <w:jc w:val="center"/>
              <w:rPr>
                <w:rFonts w:ascii="Arial" w:eastAsia="Times New Roman" w:hAnsi="Arial" w:cs="Arial"/>
                <w:b/>
                <w:bCs/>
                <w:sz w:val="18"/>
                <w:szCs w:val="18"/>
                <w:lang w:eastAsia="pt-BR"/>
              </w:rPr>
            </w:pPr>
            <w:r w:rsidRPr="00D86400">
              <w:rPr>
                <w:rFonts w:ascii="Arial" w:eastAsia="Times New Roman" w:hAnsi="Arial" w:cs="Arial"/>
                <w:b/>
                <w:bCs/>
                <w:sz w:val="18"/>
                <w:szCs w:val="18"/>
                <w:lang w:eastAsia="pt-BR"/>
              </w:rPr>
              <w:t>31/12/2017</w:t>
            </w:r>
          </w:p>
        </w:tc>
      </w:tr>
      <w:tr w:rsidR="00D86400" w:rsidRPr="00D86400" w:rsidTr="00D86400">
        <w:trPr>
          <w:trHeight w:val="2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AA</w:t>
            </w:r>
          </w:p>
        </w:tc>
        <w:tc>
          <w:tcPr>
            <w:tcW w:w="7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 </w:t>
            </w:r>
          </w:p>
        </w:tc>
        <w:tc>
          <w:tcPr>
            <w:tcW w:w="84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611.158,68 </w:t>
            </w:r>
          </w:p>
        </w:tc>
        <w:tc>
          <w:tcPr>
            <w:tcW w:w="98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   </w:t>
            </w:r>
          </w:p>
        </w:tc>
        <w:tc>
          <w:tcPr>
            <w:tcW w:w="8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677.949,82 </w:t>
            </w:r>
          </w:p>
        </w:tc>
        <w:tc>
          <w:tcPr>
            <w:tcW w:w="104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   </w:t>
            </w:r>
          </w:p>
        </w:tc>
      </w:tr>
      <w:tr w:rsidR="00D86400" w:rsidRPr="00D86400" w:rsidTr="00D86400">
        <w:trPr>
          <w:trHeight w:val="2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A </w:t>
            </w:r>
          </w:p>
        </w:tc>
        <w:tc>
          <w:tcPr>
            <w:tcW w:w="7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0,5%</w:t>
            </w:r>
          </w:p>
        </w:tc>
        <w:tc>
          <w:tcPr>
            <w:tcW w:w="84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3.140.947,68 </w:t>
            </w:r>
          </w:p>
        </w:tc>
        <w:tc>
          <w:tcPr>
            <w:tcW w:w="98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(15.705,06)</w:t>
            </w:r>
          </w:p>
        </w:tc>
        <w:tc>
          <w:tcPr>
            <w:tcW w:w="8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2.176.391,36 </w:t>
            </w:r>
          </w:p>
        </w:tc>
        <w:tc>
          <w:tcPr>
            <w:tcW w:w="104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(10.882,10)</w:t>
            </w:r>
          </w:p>
        </w:tc>
      </w:tr>
      <w:tr w:rsidR="00D86400" w:rsidRPr="00D86400" w:rsidTr="00D86400">
        <w:trPr>
          <w:trHeight w:val="2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B </w:t>
            </w:r>
          </w:p>
        </w:tc>
        <w:tc>
          <w:tcPr>
            <w:tcW w:w="7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1%</w:t>
            </w:r>
          </w:p>
        </w:tc>
        <w:tc>
          <w:tcPr>
            <w:tcW w:w="84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2.715.172,93 </w:t>
            </w:r>
          </w:p>
        </w:tc>
        <w:tc>
          <w:tcPr>
            <w:tcW w:w="98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(27.151,48)</w:t>
            </w:r>
          </w:p>
        </w:tc>
        <w:tc>
          <w:tcPr>
            <w:tcW w:w="8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1.512.524,27 </w:t>
            </w:r>
          </w:p>
        </w:tc>
        <w:tc>
          <w:tcPr>
            <w:tcW w:w="104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(15.125,18)</w:t>
            </w:r>
          </w:p>
        </w:tc>
      </w:tr>
      <w:tr w:rsidR="00D86400" w:rsidRPr="00D86400" w:rsidTr="00D86400">
        <w:trPr>
          <w:trHeight w:val="2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C </w:t>
            </w:r>
          </w:p>
        </w:tc>
        <w:tc>
          <w:tcPr>
            <w:tcW w:w="7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3%</w:t>
            </w:r>
          </w:p>
        </w:tc>
        <w:tc>
          <w:tcPr>
            <w:tcW w:w="84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1.047.201,89 </w:t>
            </w:r>
          </w:p>
        </w:tc>
        <w:tc>
          <w:tcPr>
            <w:tcW w:w="98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(31.416,09)</w:t>
            </w:r>
          </w:p>
        </w:tc>
        <w:tc>
          <w:tcPr>
            <w:tcW w:w="8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514.390,38 </w:t>
            </w:r>
          </w:p>
        </w:tc>
        <w:tc>
          <w:tcPr>
            <w:tcW w:w="104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(15.431,68)</w:t>
            </w:r>
          </w:p>
        </w:tc>
      </w:tr>
      <w:tr w:rsidR="00D86400" w:rsidRPr="00D86400" w:rsidTr="00D86400">
        <w:trPr>
          <w:trHeight w:val="2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D </w:t>
            </w:r>
          </w:p>
        </w:tc>
        <w:tc>
          <w:tcPr>
            <w:tcW w:w="7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10%</w:t>
            </w:r>
          </w:p>
        </w:tc>
        <w:tc>
          <w:tcPr>
            <w:tcW w:w="84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220.408,11 </w:t>
            </w:r>
          </w:p>
        </w:tc>
        <w:tc>
          <w:tcPr>
            <w:tcW w:w="98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(22.040,88)</w:t>
            </w:r>
          </w:p>
        </w:tc>
        <w:tc>
          <w:tcPr>
            <w:tcW w:w="8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19.276,65 </w:t>
            </w:r>
          </w:p>
        </w:tc>
        <w:tc>
          <w:tcPr>
            <w:tcW w:w="104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(1.927,69)</w:t>
            </w:r>
          </w:p>
        </w:tc>
      </w:tr>
      <w:tr w:rsidR="00D86400" w:rsidRPr="00D86400" w:rsidTr="00D86400">
        <w:trPr>
          <w:trHeight w:val="2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E </w:t>
            </w:r>
          </w:p>
        </w:tc>
        <w:tc>
          <w:tcPr>
            <w:tcW w:w="7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30%</w:t>
            </w:r>
          </w:p>
        </w:tc>
        <w:tc>
          <w:tcPr>
            <w:tcW w:w="84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69.616,08 </w:t>
            </w:r>
          </w:p>
        </w:tc>
        <w:tc>
          <w:tcPr>
            <w:tcW w:w="98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(20.884,85)</w:t>
            </w:r>
          </w:p>
        </w:tc>
        <w:tc>
          <w:tcPr>
            <w:tcW w:w="8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1.390,71 </w:t>
            </w:r>
          </w:p>
        </w:tc>
        <w:tc>
          <w:tcPr>
            <w:tcW w:w="104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(417,22)</w:t>
            </w:r>
          </w:p>
        </w:tc>
      </w:tr>
      <w:tr w:rsidR="00D86400" w:rsidRPr="00D86400" w:rsidTr="00D86400">
        <w:trPr>
          <w:trHeight w:val="2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F </w:t>
            </w:r>
          </w:p>
        </w:tc>
        <w:tc>
          <w:tcPr>
            <w:tcW w:w="7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50%</w:t>
            </w:r>
          </w:p>
        </w:tc>
        <w:tc>
          <w:tcPr>
            <w:tcW w:w="84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12.968,45 </w:t>
            </w:r>
          </w:p>
        </w:tc>
        <w:tc>
          <w:tcPr>
            <w:tcW w:w="98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(6.484,27)</w:t>
            </w:r>
          </w:p>
        </w:tc>
        <w:tc>
          <w:tcPr>
            <w:tcW w:w="8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7.516,86 </w:t>
            </w:r>
          </w:p>
        </w:tc>
        <w:tc>
          <w:tcPr>
            <w:tcW w:w="104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(3.758,44)</w:t>
            </w:r>
          </w:p>
        </w:tc>
      </w:tr>
      <w:tr w:rsidR="00D86400" w:rsidRPr="00D86400" w:rsidTr="00D86400">
        <w:trPr>
          <w:trHeight w:val="2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G </w:t>
            </w:r>
          </w:p>
        </w:tc>
        <w:tc>
          <w:tcPr>
            <w:tcW w:w="7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70%</w:t>
            </w:r>
          </w:p>
        </w:tc>
        <w:tc>
          <w:tcPr>
            <w:tcW w:w="84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6.616,29 </w:t>
            </w:r>
          </w:p>
        </w:tc>
        <w:tc>
          <w:tcPr>
            <w:tcW w:w="98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(4.631,40)</w:t>
            </w:r>
          </w:p>
        </w:tc>
        <w:tc>
          <w:tcPr>
            <w:tcW w:w="8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3.761,32 </w:t>
            </w:r>
          </w:p>
        </w:tc>
        <w:tc>
          <w:tcPr>
            <w:tcW w:w="104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(2.632,92)</w:t>
            </w:r>
          </w:p>
        </w:tc>
      </w:tr>
      <w:tr w:rsidR="00D86400" w:rsidRPr="00D86400" w:rsidTr="00D86400">
        <w:trPr>
          <w:trHeight w:val="2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H </w:t>
            </w:r>
          </w:p>
        </w:tc>
        <w:tc>
          <w:tcPr>
            <w:tcW w:w="7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sz w:val="18"/>
                <w:szCs w:val="18"/>
                <w:lang w:eastAsia="pt-BR"/>
              </w:rPr>
            </w:pPr>
            <w:r w:rsidRPr="00D86400">
              <w:rPr>
                <w:rFonts w:ascii="Arial" w:eastAsia="Times New Roman" w:hAnsi="Arial" w:cs="Arial"/>
                <w:sz w:val="18"/>
                <w:szCs w:val="18"/>
                <w:lang w:eastAsia="pt-BR"/>
              </w:rPr>
              <w:t>100%</w:t>
            </w:r>
          </w:p>
        </w:tc>
        <w:tc>
          <w:tcPr>
            <w:tcW w:w="84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30.232,87 </w:t>
            </w:r>
          </w:p>
        </w:tc>
        <w:tc>
          <w:tcPr>
            <w:tcW w:w="98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(30.232,87)</w:t>
            </w:r>
          </w:p>
        </w:tc>
        <w:tc>
          <w:tcPr>
            <w:tcW w:w="8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21.584,57 </w:t>
            </w:r>
          </w:p>
        </w:tc>
        <w:tc>
          <w:tcPr>
            <w:tcW w:w="104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sz w:val="18"/>
                <w:szCs w:val="18"/>
                <w:lang w:eastAsia="pt-BR"/>
              </w:rPr>
            </w:pPr>
            <w:r w:rsidRPr="00D86400">
              <w:rPr>
                <w:rFonts w:ascii="Arial" w:eastAsia="Times New Roman" w:hAnsi="Arial" w:cs="Arial"/>
                <w:sz w:val="18"/>
                <w:szCs w:val="18"/>
                <w:lang w:eastAsia="pt-BR"/>
              </w:rPr>
              <w:t xml:space="preserve">              (21.584,57)</w:t>
            </w:r>
          </w:p>
        </w:tc>
      </w:tr>
      <w:tr w:rsidR="00D86400" w:rsidRPr="00D86400" w:rsidTr="00D86400">
        <w:trPr>
          <w:trHeight w:val="20"/>
        </w:trPr>
        <w:tc>
          <w:tcPr>
            <w:tcW w:w="12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center"/>
              <w:rPr>
                <w:rFonts w:ascii="Arial" w:eastAsia="Times New Roman" w:hAnsi="Arial" w:cs="Arial"/>
                <w:b/>
                <w:bCs/>
                <w:sz w:val="18"/>
                <w:szCs w:val="18"/>
                <w:lang w:eastAsia="pt-BR"/>
              </w:rPr>
            </w:pPr>
            <w:r w:rsidRPr="00D86400">
              <w:rPr>
                <w:rFonts w:ascii="Arial" w:eastAsia="Times New Roman" w:hAnsi="Arial" w:cs="Arial"/>
                <w:b/>
                <w:bCs/>
                <w:sz w:val="18"/>
                <w:szCs w:val="18"/>
                <w:lang w:eastAsia="pt-BR"/>
              </w:rPr>
              <w:t xml:space="preserve">Total </w:t>
            </w:r>
          </w:p>
        </w:tc>
        <w:tc>
          <w:tcPr>
            <w:tcW w:w="84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b/>
                <w:bCs/>
                <w:sz w:val="18"/>
                <w:szCs w:val="18"/>
                <w:lang w:eastAsia="pt-BR"/>
              </w:rPr>
            </w:pPr>
            <w:r w:rsidRPr="00D86400">
              <w:rPr>
                <w:rFonts w:ascii="Arial" w:eastAsia="Times New Roman" w:hAnsi="Arial" w:cs="Arial"/>
                <w:b/>
                <w:bCs/>
                <w:sz w:val="18"/>
                <w:szCs w:val="18"/>
                <w:lang w:eastAsia="pt-BR"/>
              </w:rPr>
              <w:t xml:space="preserve">     7.854.322,98 </w:t>
            </w:r>
          </w:p>
        </w:tc>
        <w:tc>
          <w:tcPr>
            <w:tcW w:w="983"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b/>
                <w:bCs/>
                <w:sz w:val="18"/>
                <w:szCs w:val="18"/>
                <w:lang w:eastAsia="pt-BR"/>
              </w:rPr>
            </w:pPr>
            <w:r w:rsidRPr="00D86400">
              <w:rPr>
                <w:rFonts w:ascii="Arial" w:eastAsia="Times New Roman" w:hAnsi="Arial" w:cs="Arial"/>
                <w:b/>
                <w:bCs/>
                <w:sz w:val="18"/>
                <w:szCs w:val="18"/>
                <w:lang w:eastAsia="pt-BR"/>
              </w:rPr>
              <w:t xml:space="preserve">  (158.546,90)</w:t>
            </w:r>
          </w:p>
        </w:tc>
        <w:tc>
          <w:tcPr>
            <w:tcW w:w="89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b/>
                <w:bCs/>
                <w:sz w:val="18"/>
                <w:szCs w:val="18"/>
                <w:lang w:eastAsia="pt-BR"/>
              </w:rPr>
            </w:pPr>
            <w:r w:rsidRPr="00D86400">
              <w:rPr>
                <w:rFonts w:ascii="Arial" w:eastAsia="Times New Roman" w:hAnsi="Arial" w:cs="Arial"/>
                <w:b/>
                <w:bCs/>
                <w:sz w:val="18"/>
                <w:szCs w:val="18"/>
                <w:lang w:eastAsia="pt-BR"/>
              </w:rPr>
              <w:t xml:space="preserve">     4.934.785,94 </w:t>
            </w:r>
          </w:p>
        </w:tc>
        <w:tc>
          <w:tcPr>
            <w:tcW w:w="1046" w:type="pct"/>
            <w:tcBorders>
              <w:top w:val="nil"/>
              <w:left w:val="nil"/>
              <w:bottom w:val="single" w:sz="4" w:space="0" w:color="auto"/>
              <w:right w:val="single" w:sz="4" w:space="0" w:color="auto"/>
            </w:tcBorders>
            <w:shd w:val="clear" w:color="auto" w:fill="auto"/>
            <w:noWrap/>
            <w:vAlign w:val="bottom"/>
            <w:hideMark/>
          </w:tcPr>
          <w:p w:rsidR="00D86400" w:rsidRPr="00D86400" w:rsidRDefault="00D86400" w:rsidP="002C6CA1">
            <w:pPr>
              <w:spacing w:after="0" w:line="240" w:lineRule="auto"/>
              <w:jc w:val="right"/>
              <w:rPr>
                <w:rFonts w:ascii="Arial" w:eastAsia="Times New Roman" w:hAnsi="Arial" w:cs="Arial"/>
                <w:b/>
                <w:bCs/>
                <w:sz w:val="18"/>
                <w:szCs w:val="18"/>
                <w:lang w:eastAsia="pt-BR"/>
              </w:rPr>
            </w:pPr>
            <w:r w:rsidRPr="00D86400">
              <w:rPr>
                <w:rFonts w:ascii="Arial" w:eastAsia="Times New Roman" w:hAnsi="Arial" w:cs="Arial"/>
                <w:b/>
                <w:bCs/>
                <w:sz w:val="18"/>
                <w:szCs w:val="18"/>
                <w:lang w:eastAsia="pt-BR"/>
              </w:rPr>
              <w:t xml:space="preserve">              (71.759,80)</w:t>
            </w:r>
          </w:p>
        </w:tc>
      </w:tr>
    </w:tbl>
    <w:p w:rsidR="00B71822" w:rsidRDefault="00B71822" w:rsidP="000E4A39">
      <w:pPr>
        <w:autoSpaceDE w:val="0"/>
        <w:autoSpaceDN w:val="0"/>
        <w:adjustRightInd w:val="0"/>
        <w:spacing w:after="0" w:line="240" w:lineRule="auto"/>
        <w:jc w:val="both"/>
        <w:rPr>
          <w:rFonts w:ascii="Arial" w:hAnsi="Arial" w:cs="Arial"/>
          <w:sz w:val="20"/>
          <w:szCs w:val="20"/>
          <w:lang w:eastAsia="pt-BR"/>
        </w:rPr>
      </w:pPr>
    </w:p>
    <w:p w:rsidR="00551C10" w:rsidRPr="004742A5" w:rsidRDefault="00551C10" w:rsidP="00A7387E">
      <w:pPr>
        <w:numPr>
          <w:ilvl w:val="0"/>
          <w:numId w:val="3"/>
        </w:numPr>
        <w:autoSpaceDE w:val="0"/>
        <w:autoSpaceDN w:val="0"/>
        <w:adjustRightInd w:val="0"/>
        <w:spacing w:after="0" w:line="240" w:lineRule="auto"/>
        <w:ind w:left="284" w:hanging="284"/>
        <w:jc w:val="both"/>
        <w:rPr>
          <w:rFonts w:ascii="Arial" w:hAnsi="Arial" w:cs="Arial"/>
          <w:sz w:val="20"/>
          <w:szCs w:val="20"/>
        </w:rPr>
      </w:pPr>
      <w:r w:rsidRPr="004742A5">
        <w:rPr>
          <w:rFonts w:ascii="Arial" w:hAnsi="Arial" w:cs="Arial"/>
          <w:sz w:val="20"/>
          <w:szCs w:val="20"/>
        </w:rPr>
        <w:t xml:space="preserve">Considerando a avaliação dos consultores jurídicos quanto às chances de êxito em determinados questionamentos fiscais e trabalhistas em que </w:t>
      </w:r>
      <w:r>
        <w:rPr>
          <w:rFonts w:ascii="Arial" w:hAnsi="Arial" w:cs="Arial"/>
          <w:sz w:val="20"/>
          <w:szCs w:val="20"/>
        </w:rPr>
        <w:t>a cooperativa é parte envolvida.</w:t>
      </w:r>
    </w:p>
    <w:p w:rsidR="00551C10" w:rsidRDefault="00551C10" w:rsidP="007A5B0B">
      <w:pPr>
        <w:autoSpaceDE w:val="0"/>
        <w:autoSpaceDN w:val="0"/>
        <w:adjustRightInd w:val="0"/>
        <w:spacing w:after="0" w:line="240" w:lineRule="auto"/>
        <w:jc w:val="both"/>
        <w:rPr>
          <w:rFonts w:ascii="Arial" w:hAnsi="Arial" w:cs="Arial"/>
          <w:sz w:val="20"/>
          <w:szCs w:val="20"/>
          <w:lang w:eastAsia="pt-BR"/>
        </w:rPr>
      </w:pPr>
    </w:p>
    <w:p w:rsidR="00551C10" w:rsidRPr="003A6989" w:rsidRDefault="00551C10" w:rsidP="00910F65">
      <w:pPr>
        <w:pStyle w:val="PargrafodaLista"/>
        <w:numPr>
          <w:ilvl w:val="0"/>
          <w:numId w:val="18"/>
        </w:numPr>
        <w:tabs>
          <w:tab w:val="left" w:pos="426"/>
        </w:tabs>
        <w:spacing w:before="100" w:beforeAutospacing="1" w:after="100" w:afterAutospacing="1" w:line="240" w:lineRule="auto"/>
        <w:rPr>
          <w:rFonts w:ascii="Arial" w:eastAsiaTheme="minorEastAsia" w:hAnsi="Arial" w:cs="Arial"/>
          <w:b/>
          <w:bCs/>
          <w:vanish/>
          <w:sz w:val="20"/>
          <w:szCs w:val="20"/>
          <w:lang w:eastAsia="pt-BR"/>
        </w:rPr>
      </w:pPr>
    </w:p>
    <w:p w:rsidR="00551C10" w:rsidRPr="003A6989" w:rsidRDefault="00551C10" w:rsidP="00910F65">
      <w:pPr>
        <w:pStyle w:val="PargrafodaLista"/>
        <w:numPr>
          <w:ilvl w:val="0"/>
          <w:numId w:val="18"/>
        </w:numPr>
        <w:tabs>
          <w:tab w:val="left" w:pos="426"/>
        </w:tabs>
        <w:spacing w:before="100" w:beforeAutospacing="1" w:after="100" w:afterAutospacing="1" w:line="240" w:lineRule="auto"/>
        <w:rPr>
          <w:rFonts w:ascii="Arial" w:eastAsiaTheme="minorEastAsia" w:hAnsi="Arial" w:cs="Arial"/>
          <w:b/>
          <w:bCs/>
          <w:vanish/>
          <w:sz w:val="20"/>
          <w:szCs w:val="20"/>
          <w:lang w:eastAsia="pt-BR"/>
        </w:rPr>
      </w:pPr>
    </w:p>
    <w:p w:rsidR="00551C10" w:rsidRPr="003A6989" w:rsidRDefault="00551C10" w:rsidP="00910F65">
      <w:pPr>
        <w:pStyle w:val="PargrafodaLista"/>
        <w:numPr>
          <w:ilvl w:val="0"/>
          <w:numId w:val="18"/>
        </w:numPr>
        <w:tabs>
          <w:tab w:val="left" w:pos="426"/>
        </w:tabs>
        <w:spacing w:before="100" w:beforeAutospacing="1" w:after="100" w:afterAutospacing="1" w:line="240" w:lineRule="auto"/>
        <w:rPr>
          <w:rFonts w:ascii="Arial" w:eastAsiaTheme="minorEastAsia" w:hAnsi="Arial" w:cs="Arial"/>
          <w:b/>
          <w:bCs/>
          <w:vanish/>
          <w:sz w:val="20"/>
          <w:szCs w:val="20"/>
          <w:lang w:eastAsia="pt-BR"/>
        </w:rPr>
      </w:pPr>
    </w:p>
    <w:p w:rsidR="00551C10" w:rsidRPr="003A6989" w:rsidRDefault="00551C10" w:rsidP="00910F65">
      <w:pPr>
        <w:pStyle w:val="PargrafodaLista"/>
        <w:numPr>
          <w:ilvl w:val="0"/>
          <w:numId w:val="18"/>
        </w:numPr>
        <w:tabs>
          <w:tab w:val="left" w:pos="426"/>
        </w:tabs>
        <w:spacing w:before="100" w:beforeAutospacing="1" w:after="100" w:afterAutospacing="1" w:line="240" w:lineRule="auto"/>
        <w:rPr>
          <w:rFonts w:ascii="Arial" w:eastAsiaTheme="minorEastAsia" w:hAnsi="Arial" w:cs="Arial"/>
          <w:b/>
          <w:bCs/>
          <w:vanish/>
          <w:sz w:val="20"/>
          <w:szCs w:val="20"/>
          <w:lang w:eastAsia="pt-BR"/>
        </w:rPr>
      </w:pPr>
    </w:p>
    <w:p w:rsidR="00551C10" w:rsidRPr="003A6989" w:rsidRDefault="00551C10" w:rsidP="00910F65">
      <w:pPr>
        <w:pStyle w:val="PargrafodaLista"/>
        <w:numPr>
          <w:ilvl w:val="0"/>
          <w:numId w:val="18"/>
        </w:numPr>
        <w:tabs>
          <w:tab w:val="left" w:pos="426"/>
        </w:tabs>
        <w:spacing w:before="100" w:beforeAutospacing="1" w:after="100" w:afterAutospacing="1" w:line="240" w:lineRule="auto"/>
        <w:rPr>
          <w:rFonts w:ascii="Arial" w:eastAsiaTheme="minorEastAsia" w:hAnsi="Arial" w:cs="Arial"/>
          <w:b/>
          <w:bCs/>
          <w:vanish/>
          <w:sz w:val="20"/>
          <w:szCs w:val="20"/>
          <w:lang w:eastAsia="pt-BR"/>
        </w:rPr>
      </w:pPr>
    </w:p>
    <w:p w:rsidR="00551C10" w:rsidRPr="003A6989" w:rsidRDefault="00551C10" w:rsidP="00910F65">
      <w:pPr>
        <w:pStyle w:val="PargrafodaLista"/>
        <w:numPr>
          <w:ilvl w:val="0"/>
          <w:numId w:val="18"/>
        </w:numPr>
        <w:tabs>
          <w:tab w:val="left" w:pos="426"/>
        </w:tabs>
        <w:spacing w:before="100" w:beforeAutospacing="1" w:after="100" w:afterAutospacing="1" w:line="240" w:lineRule="auto"/>
        <w:rPr>
          <w:rFonts w:ascii="Arial" w:eastAsiaTheme="minorEastAsia" w:hAnsi="Arial" w:cs="Arial"/>
          <w:b/>
          <w:bCs/>
          <w:vanish/>
          <w:sz w:val="20"/>
          <w:szCs w:val="20"/>
          <w:lang w:eastAsia="pt-BR"/>
        </w:rPr>
      </w:pPr>
    </w:p>
    <w:p w:rsidR="00551C10" w:rsidRPr="003A6989" w:rsidRDefault="00551C10" w:rsidP="00910F65">
      <w:pPr>
        <w:pStyle w:val="PargrafodaLista"/>
        <w:numPr>
          <w:ilvl w:val="0"/>
          <w:numId w:val="18"/>
        </w:numPr>
        <w:tabs>
          <w:tab w:val="left" w:pos="426"/>
        </w:tabs>
        <w:spacing w:before="100" w:beforeAutospacing="1" w:after="100" w:afterAutospacing="1" w:line="240" w:lineRule="auto"/>
        <w:rPr>
          <w:rFonts w:ascii="Arial" w:eastAsiaTheme="minorEastAsia" w:hAnsi="Arial" w:cs="Arial"/>
          <w:b/>
          <w:bCs/>
          <w:vanish/>
          <w:sz w:val="20"/>
          <w:szCs w:val="20"/>
          <w:lang w:eastAsia="pt-BR"/>
        </w:rPr>
      </w:pPr>
    </w:p>
    <w:p w:rsidR="00551C10" w:rsidRPr="003A6989" w:rsidRDefault="00551C10" w:rsidP="00910F65">
      <w:pPr>
        <w:pStyle w:val="PargrafodaLista"/>
        <w:numPr>
          <w:ilvl w:val="0"/>
          <w:numId w:val="18"/>
        </w:numPr>
        <w:tabs>
          <w:tab w:val="left" w:pos="426"/>
        </w:tabs>
        <w:spacing w:before="100" w:beforeAutospacing="1" w:after="100" w:afterAutospacing="1" w:line="240" w:lineRule="auto"/>
        <w:rPr>
          <w:rFonts w:ascii="Arial" w:eastAsiaTheme="minorEastAsia" w:hAnsi="Arial" w:cs="Arial"/>
          <w:b/>
          <w:bCs/>
          <w:vanish/>
          <w:sz w:val="20"/>
          <w:szCs w:val="20"/>
          <w:lang w:eastAsia="pt-BR"/>
        </w:rPr>
      </w:pPr>
    </w:p>
    <w:p w:rsidR="00551C10" w:rsidRPr="003A6989" w:rsidRDefault="00551C10" w:rsidP="00910F65">
      <w:pPr>
        <w:pStyle w:val="PargrafodaLista"/>
        <w:numPr>
          <w:ilvl w:val="0"/>
          <w:numId w:val="18"/>
        </w:numPr>
        <w:tabs>
          <w:tab w:val="left" w:pos="426"/>
        </w:tabs>
        <w:spacing w:before="100" w:beforeAutospacing="1" w:after="100" w:afterAutospacing="1" w:line="240" w:lineRule="auto"/>
        <w:rPr>
          <w:rFonts w:ascii="Arial" w:eastAsiaTheme="minorEastAsia" w:hAnsi="Arial" w:cs="Arial"/>
          <w:b/>
          <w:bCs/>
          <w:vanish/>
          <w:sz w:val="20"/>
          <w:szCs w:val="20"/>
          <w:lang w:eastAsia="pt-BR"/>
        </w:rPr>
      </w:pPr>
    </w:p>
    <w:p w:rsidR="00551C10" w:rsidRPr="003A6989" w:rsidRDefault="00551C10" w:rsidP="00910F65">
      <w:pPr>
        <w:pStyle w:val="PargrafodaLista"/>
        <w:numPr>
          <w:ilvl w:val="0"/>
          <w:numId w:val="18"/>
        </w:numPr>
        <w:tabs>
          <w:tab w:val="left" w:pos="426"/>
        </w:tabs>
        <w:spacing w:before="100" w:beforeAutospacing="1" w:after="100" w:afterAutospacing="1" w:line="240" w:lineRule="auto"/>
        <w:rPr>
          <w:rFonts w:ascii="Arial" w:eastAsiaTheme="minorEastAsia" w:hAnsi="Arial" w:cs="Arial"/>
          <w:b/>
          <w:bCs/>
          <w:vanish/>
          <w:sz w:val="20"/>
          <w:szCs w:val="20"/>
          <w:lang w:eastAsia="pt-BR"/>
        </w:rPr>
      </w:pPr>
    </w:p>
    <w:p w:rsidR="00551C10" w:rsidRPr="003A6989" w:rsidRDefault="00551C10" w:rsidP="00910F65">
      <w:pPr>
        <w:pStyle w:val="PargrafodaLista"/>
        <w:numPr>
          <w:ilvl w:val="0"/>
          <w:numId w:val="18"/>
        </w:numPr>
        <w:tabs>
          <w:tab w:val="left" w:pos="426"/>
        </w:tabs>
        <w:spacing w:before="100" w:beforeAutospacing="1" w:after="100" w:afterAutospacing="1" w:line="240" w:lineRule="auto"/>
        <w:rPr>
          <w:rFonts w:ascii="Arial" w:eastAsiaTheme="minorEastAsia" w:hAnsi="Arial" w:cs="Arial"/>
          <w:b/>
          <w:bCs/>
          <w:vanish/>
          <w:sz w:val="20"/>
          <w:szCs w:val="20"/>
          <w:lang w:eastAsia="pt-BR"/>
        </w:rPr>
      </w:pPr>
    </w:p>
    <w:p w:rsidR="00551C10" w:rsidRPr="003A6989" w:rsidRDefault="00551C10" w:rsidP="00910F65">
      <w:pPr>
        <w:pStyle w:val="PargrafodaLista"/>
        <w:numPr>
          <w:ilvl w:val="0"/>
          <w:numId w:val="18"/>
        </w:numPr>
        <w:tabs>
          <w:tab w:val="left" w:pos="426"/>
        </w:tabs>
        <w:spacing w:before="100" w:beforeAutospacing="1" w:after="100" w:afterAutospacing="1" w:line="240" w:lineRule="auto"/>
        <w:rPr>
          <w:rFonts w:ascii="Arial" w:eastAsiaTheme="minorEastAsia" w:hAnsi="Arial" w:cs="Arial"/>
          <w:b/>
          <w:bCs/>
          <w:vanish/>
          <w:sz w:val="20"/>
          <w:szCs w:val="20"/>
          <w:lang w:eastAsia="pt-BR"/>
        </w:rPr>
      </w:pPr>
    </w:p>
    <w:p w:rsidR="00551C10" w:rsidRPr="003A6989" w:rsidRDefault="00551C10" w:rsidP="00910F65">
      <w:pPr>
        <w:pStyle w:val="PargrafodaLista"/>
        <w:numPr>
          <w:ilvl w:val="0"/>
          <w:numId w:val="18"/>
        </w:numPr>
        <w:tabs>
          <w:tab w:val="left" w:pos="426"/>
        </w:tabs>
        <w:spacing w:before="100" w:beforeAutospacing="1" w:after="100" w:afterAutospacing="1" w:line="240" w:lineRule="auto"/>
        <w:rPr>
          <w:rFonts w:ascii="Arial" w:eastAsiaTheme="minorEastAsia" w:hAnsi="Arial" w:cs="Arial"/>
          <w:b/>
          <w:bCs/>
          <w:vanish/>
          <w:sz w:val="20"/>
          <w:szCs w:val="20"/>
          <w:lang w:eastAsia="pt-BR"/>
        </w:rPr>
      </w:pPr>
    </w:p>
    <w:p w:rsidR="00551C10" w:rsidRPr="003A6989" w:rsidRDefault="00551C10" w:rsidP="00910F65">
      <w:pPr>
        <w:pStyle w:val="PargrafodaLista"/>
        <w:numPr>
          <w:ilvl w:val="0"/>
          <w:numId w:val="18"/>
        </w:numPr>
        <w:tabs>
          <w:tab w:val="left" w:pos="426"/>
        </w:tabs>
        <w:spacing w:before="100" w:beforeAutospacing="1" w:after="100" w:afterAutospacing="1" w:line="240" w:lineRule="auto"/>
        <w:rPr>
          <w:rFonts w:ascii="Arial" w:eastAsiaTheme="minorEastAsia" w:hAnsi="Arial" w:cs="Arial"/>
          <w:b/>
          <w:bCs/>
          <w:vanish/>
          <w:sz w:val="20"/>
          <w:szCs w:val="20"/>
          <w:lang w:eastAsia="pt-BR"/>
        </w:rPr>
      </w:pPr>
    </w:p>
    <w:p w:rsidR="00551C10" w:rsidRPr="003A6989" w:rsidRDefault="00551C10" w:rsidP="00910F65">
      <w:pPr>
        <w:pStyle w:val="PargrafodaLista"/>
        <w:numPr>
          <w:ilvl w:val="1"/>
          <w:numId w:val="18"/>
        </w:numPr>
        <w:tabs>
          <w:tab w:val="left" w:pos="426"/>
        </w:tabs>
        <w:spacing w:before="100" w:beforeAutospacing="1" w:after="100" w:afterAutospacing="1" w:line="240" w:lineRule="auto"/>
        <w:rPr>
          <w:rFonts w:ascii="Arial" w:eastAsiaTheme="minorEastAsia" w:hAnsi="Arial" w:cs="Arial"/>
          <w:b/>
          <w:bCs/>
          <w:vanish/>
          <w:sz w:val="20"/>
          <w:szCs w:val="20"/>
          <w:lang w:eastAsia="pt-BR"/>
        </w:rPr>
      </w:pPr>
    </w:p>
    <w:p w:rsidR="00551C10" w:rsidRPr="003A6989" w:rsidRDefault="00551C10" w:rsidP="00910F65">
      <w:pPr>
        <w:pStyle w:val="PargrafodaLista"/>
        <w:numPr>
          <w:ilvl w:val="1"/>
          <w:numId w:val="18"/>
        </w:numPr>
        <w:tabs>
          <w:tab w:val="left" w:pos="426"/>
        </w:tabs>
        <w:spacing w:before="100" w:beforeAutospacing="1" w:after="100" w:afterAutospacing="1" w:line="240" w:lineRule="auto"/>
        <w:rPr>
          <w:rFonts w:ascii="Arial" w:eastAsiaTheme="minorEastAsia" w:hAnsi="Arial" w:cs="Arial"/>
          <w:b/>
          <w:bCs/>
          <w:vanish/>
          <w:sz w:val="20"/>
          <w:szCs w:val="20"/>
          <w:lang w:eastAsia="pt-BR"/>
        </w:rPr>
      </w:pPr>
    </w:p>
    <w:p w:rsidR="00551C10" w:rsidRPr="005D7BA0" w:rsidRDefault="00551C10" w:rsidP="00910F65">
      <w:pPr>
        <w:numPr>
          <w:ilvl w:val="0"/>
          <w:numId w:val="11"/>
        </w:numPr>
        <w:autoSpaceDE w:val="0"/>
        <w:autoSpaceDN w:val="0"/>
        <w:adjustRightInd w:val="0"/>
        <w:spacing w:after="0" w:line="240" w:lineRule="auto"/>
        <w:ind w:hanging="1146"/>
        <w:jc w:val="both"/>
        <w:rPr>
          <w:rFonts w:ascii="Arial" w:hAnsi="Arial" w:cs="Arial"/>
          <w:b/>
          <w:bCs/>
          <w:sz w:val="20"/>
          <w:szCs w:val="20"/>
          <w:lang w:eastAsia="pt-BR"/>
        </w:rPr>
      </w:pPr>
      <w:r w:rsidRPr="005D7BA0">
        <w:rPr>
          <w:rFonts w:ascii="Arial" w:hAnsi="Arial" w:cs="Arial"/>
          <w:b/>
          <w:bCs/>
          <w:sz w:val="20"/>
          <w:szCs w:val="20"/>
          <w:lang w:eastAsia="pt-BR"/>
        </w:rPr>
        <w:t>Instrumentos financeiros</w:t>
      </w:r>
    </w:p>
    <w:p w:rsidR="00551C10" w:rsidRDefault="00551C10" w:rsidP="00A2479F">
      <w:pPr>
        <w:autoSpaceDE w:val="0"/>
        <w:autoSpaceDN w:val="0"/>
        <w:adjustRightInd w:val="0"/>
        <w:spacing w:after="0" w:line="240" w:lineRule="auto"/>
        <w:rPr>
          <w:rFonts w:ascii="FreightSansBook" w:hAnsi="FreightSansBook" w:cs="FreightSansBook"/>
          <w:color w:val="58595B"/>
          <w:sz w:val="21"/>
          <w:szCs w:val="21"/>
          <w:lang w:eastAsia="pt-BR"/>
        </w:rPr>
      </w:pPr>
    </w:p>
    <w:p w:rsidR="00551C10" w:rsidRPr="00880804" w:rsidRDefault="00551C10" w:rsidP="007A5B0B">
      <w:pPr>
        <w:autoSpaceDE w:val="0"/>
        <w:autoSpaceDN w:val="0"/>
        <w:adjustRightInd w:val="0"/>
        <w:spacing w:after="0" w:line="240" w:lineRule="auto"/>
        <w:jc w:val="both"/>
        <w:rPr>
          <w:rFonts w:ascii="Arial" w:hAnsi="Arial" w:cs="Arial"/>
          <w:sz w:val="20"/>
          <w:szCs w:val="20"/>
          <w:lang w:eastAsia="pt-BR"/>
        </w:rPr>
      </w:pPr>
      <w:r w:rsidRPr="00880804">
        <w:rPr>
          <w:rFonts w:ascii="Arial" w:hAnsi="Arial" w:cs="Arial"/>
          <w:sz w:val="20"/>
          <w:szCs w:val="20"/>
          <w:lang w:eastAsia="pt-BR"/>
        </w:rPr>
        <w:t xml:space="preserve">O </w:t>
      </w:r>
      <w:r w:rsidRPr="004E6D73">
        <w:rPr>
          <w:rFonts w:ascii="Arial" w:hAnsi="Arial" w:cs="Arial"/>
          <w:noProof/>
          <w:sz w:val="20"/>
          <w:szCs w:val="20"/>
          <w:lang w:eastAsia="pt-BR"/>
        </w:rPr>
        <w:t>SICOOB UNIÃO CENTRAL</w:t>
      </w:r>
      <w:r w:rsidRPr="00880804">
        <w:rPr>
          <w:rFonts w:ascii="Arial" w:hAnsi="Arial" w:cs="Arial"/>
          <w:sz w:val="20"/>
          <w:szCs w:val="20"/>
          <w:lang w:eastAsia="pt-BR"/>
        </w:rPr>
        <w:t xml:space="preserve"> opera com diversos instrumentos financeiros, com destaque para </w:t>
      </w:r>
      <w:r w:rsidRPr="004F6691">
        <w:rPr>
          <w:rFonts w:ascii="Arial" w:hAnsi="Arial" w:cs="Arial"/>
          <w:sz w:val="20"/>
          <w:szCs w:val="20"/>
          <w:lang w:eastAsia="pt-BR"/>
        </w:rPr>
        <w:t>disponibilidades, aplicações interfinanceiras de liquidez, relações interfinanceiras, operações de crédito, depósitos a vista e a prazo, empréstimos e repasses.</w:t>
      </w:r>
    </w:p>
    <w:p w:rsidR="00551C10" w:rsidRPr="00880804" w:rsidRDefault="00551C10" w:rsidP="00A2479F">
      <w:pPr>
        <w:autoSpaceDE w:val="0"/>
        <w:autoSpaceDN w:val="0"/>
        <w:adjustRightInd w:val="0"/>
        <w:spacing w:after="0" w:line="240" w:lineRule="auto"/>
        <w:jc w:val="both"/>
        <w:rPr>
          <w:rFonts w:ascii="Arial" w:hAnsi="Arial" w:cs="Arial"/>
          <w:sz w:val="20"/>
          <w:szCs w:val="20"/>
          <w:lang w:eastAsia="pt-BR"/>
        </w:rPr>
      </w:pPr>
    </w:p>
    <w:p w:rsidR="00551C10" w:rsidRDefault="00551C10" w:rsidP="00A2479F">
      <w:pPr>
        <w:autoSpaceDE w:val="0"/>
        <w:autoSpaceDN w:val="0"/>
        <w:adjustRightInd w:val="0"/>
        <w:spacing w:after="0" w:line="240" w:lineRule="auto"/>
        <w:jc w:val="both"/>
        <w:rPr>
          <w:rFonts w:ascii="Arial" w:hAnsi="Arial" w:cs="Arial"/>
          <w:sz w:val="20"/>
          <w:szCs w:val="20"/>
          <w:lang w:eastAsia="pt-BR"/>
        </w:rPr>
      </w:pPr>
      <w:r w:rsidRPr="00880804">
        <w:rPr>
          <w:rFonts w:ascii="Arial" w:hAnsi="Arial" w:cs="Arial"/>
          <w:sz w:val="20"/>
          <w:szCs w:val="20"/>
          <w:lang w:eastAsia="pt-BR"/>
        </w:rPr>
        <w:t>Os instrumentos financeiros ativos e passivos estão registrados no balanço patrimonial a valores contábeis, os quais se aproximam dos valores justos.</w:t>
      </w:r>
    </w:p>
    <w:p w:rsidR="00551C10" w:rsidRDefault="00551C10" w:rsidP="00B5068A">
      <w:pPr>
        <w:autoSpaceDE w:val="0"/>
        <w:autoSpaceDN w:val="0"/>
        <w:adjustRightInd w:val="0"/>
        <w:spacing w:after="0" w:line="240" w:lineRule="auto"/>
        <w:jc w:val="both"/>
        <w:rPr>
          <w:rFonts w:ascii="Arial" w:hAnsi="Arial" w:cs="Arial"/>
          <w:sz w:val="20"/>
          <w:szCs w:val="20"/>
          <w:lang w:eastAsia="pt-BR"/>
        </w:rPr>
      </w:pPr>
    </w:p>
    <w:p w:rsidR="00551C10" w:rsidRDefault="00551C10" w:rsidP="00B5068A">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Nos exercícios findos em 31 de dezembro de 2018 e 2017 a cooperativa não realizou operações envolvendo instrumentos financeiros derivativos.</w:t>
      </w:r>
    </w:p>
    <w:p w:rsidR="00551C10" w:rsidRPr="004742A5" w:rsidRDefault="00551C10" w:rsidP="00B5068A">
      <w:pPr>
        <w:autoSpaceDE w:val="0"/>
        <w:autoSpaceDN w:val="0"/>
        <w:adjustRightInd w:val="0"/>
        <w:spacing w:after="0" w:line="240" w:lineRule="auto"/>
        <w:jc w:val="both"/>
        <w:rPr>
          <w:rFonts w:ascii="Arial" w:hAnsi="Arial" w:cs="Arial"/>
          <w:sz w:val="20"/>
          <w:szCs w:val="20"/>
          <w:lang w:eastAsia="pt-BR"/>
        </w:rPr>
      </w:pPr>
    </w:p>
    <w:p w:rsidR="00551C10" w:rsidRPr="004742A5" w:rsidRDefault="00551C10" w:rsidP="00910F65">
      <w:pPr>
        <w:numPr>
          <w:ilvl w:val="0"/>
          <w:numId w:val="11"/>
        </w:numPr>
        <w:autoSpaceDE w:val="0"/>
        <w:autoSpaceDN w:val="0"/>
        <w:adjustRightInd w:val="0"/>
        <w:spacing w:after="0" w:line="240" w:lineRule="auto"/>
        <w:ind w:hanging="1146"/>
        <w:jc w:val="both"/>
        <w:rPr>
          <w:rFonts w:ascii="Arial" w:hAnsi="Arial" w:cs="Arial"/>
          <w:b/>
          <w:bCs/>
          <w:sz w:val="20"/>
          <w:szCs w:val="20"/>
          <w:lang w:eastAsia="pt-BR"/>
        </w:rPr>
      </w:pPr>
      <w:r w:rsidRPr="004742A5">
        <w:rPr>
          <w:rFonts w:ascii="Arial" w:hAnsi="Arial" w:cs="Arial"/>
          <w:b/>
          <w:bCs/>
          <w:sz w:val="20"/>
          <w:szCs w:val="20"/>
          <w:lang w:eastAsia="pt-BR"/>
        </w:rPr>
        <w:t>Patrimônio líquido</w:t>
      </w:r>
    </w:p>
    <w:p w:rsidR="00551C10" w:rsidRDefault="00551C10" w:rsidP="00B5068A">
      <w:pPr>
        <w:autoSpaceDE w:val="0"/>
        <w:autoSpaceDN w:val="0"/>
        <w:adjustRightInd w:val="0"/>
        <w:spacing w:after="0" w:line="240" w:lineRule="auto"/>
        <w:jc w:val="both"/>
        <w:rPr>
          <w:rFonts w:ascii="Arial" w:hAnsi="Arial" w:cs="Arial"/>
          <w:b/>
          <w:bCs/>
          <w:sz w:val="20"/>
          <w:szCs w:val="20"/>
          <w:lang w:eastAsia="pt-BR"/>
        </w:rPr>
      </w:pPr>
    </w:p>
    <w:p w:rsidR="00551C10" w:rsidRPr="00843F15" w:rsidRDefault="00551C10" w:rsidP="00A7387E">
      <w:pPr>
        <w:numPr>
          <w:ilvl w:val="0"/>
          <w:numId w:val="4"/>
        </w:numPr>
        <w:autoSpaceDE w:val="0"/>
        <w:autoSpaceDN w:val="0"/>
        <w:adjustRightInd w:val="0"/>
        <w:spacing w:after="0" w:line="240" w:lineRule="auto"/>
        <w:ind w:left="284" w:hanging="284"/>
        <w:jc w:val="both"/>
        <w:rPr>
          <w:rFonts w:ascii="Arial" w:hAnsi="Arial" w:cs="Arial"/>
          <w:b/>
          <w:bCs/>
          <w:sz w:val="20"/>
          <w:szCs w:val="20"/>
        </w:rPr>
      </w:pPr>
      <w:r>
        <w:rPr>
          <w:rFonts w:ascii="Arial" w:hAnsi="Arial" w:cs="Arial"/>
          <w:b/>
          <w:bCs/>
          <w:sz w:val="20"/>
          <w:szCs w:val="20"/>
        </w:rPr>
        <w:t>Capital Social</w:t>
      </w:r>
    </w:p>
    <w:p w:rsidR="000544D6" w:rsidRDefault="00551C10" w:rsidP="00142297">
      <w:pPr>
        <w:spacing w:before="100" w:beforeAutospacing="1" w:after="100" w:afterAutospacing="1" w:line="240" w:lineRule="auto"/>
        <w:jc w:val="both"/>
        <w:rPr>
          <w:rFonts w:ascii="Arial" w:eastAsiaTheme="minorEastAsia" w:hAnsi="Arial" w:cs="Arial"/>
          <w:sz w:val="20"/>
          <w:szCs w:val="20"/>
          <w:lang w:eastAsia="pt-BR"/>
        </w:rPr>
      </w:pPr>
      <w:r w:rsidRPr="00B36539">
        <w:rPr>
          <w:rFonts w:ascii="Arial" w:eastAsiaTheme="minorEastAsia" w:hAnsi="Arial" w:cs="Arial"/>
          <w:sz w:val="20"/>
          <w:szCs w:val="20"/>
          <w:lang w:eastAsia="pt-BR"/>
        </w:rPr>
        <w:lastRenderedPageBreak/>
        <w:t>O capital social é representado por cotas-partes no valor nominal de R$ 1,00 cada e integralizado por seus cooperados. De acordo com o Estatuto Social cada cooperado tem direito em um voto, independente do número de suas cotas-partes.</w:t>
      </w:r>
    </w:p>
    <w:tbl>
      <w:tblPr>
        <w:tblW w:w="5000" w:type="pct"/>
        <w:tblCellMar>
          <w:left w:w="0" w:type="dxa"/>
          <w:right w:w="0" w:type="dxa"/>
        </w:tblCellMar>
        <w:tblLook w:val="04A0" w:firstRow="1" w:lastRow="0" w:firstColumn="1" w:lastColumn="0" w:noHBand="0" w:noVBand="1"/>
      </w:tblPr>
      <w:tblGrid>
        <w:gridCol w:w="2852"/>
        <w:gridCol w:w="3001"/>
        <w:gridCol w:w="2985"/>
      </w:tblGrid>
      <w:tr w:rsidR="00551C10" w:rsidRPr="00B36539" w:rsidTr="00B800B2">
        <w:tc>
          <w:tcPr>
            <w:tcW w:w="0" w:type="auto"/>
            <w:tcBorders>
              <w:top w:val="outset" w:sz="6" w:space="0" w:color="auto"/>
              <w:bottom w:val="outset" w:sz="6" w:space="0" w:color="auto"/>
              <w:right w:val="outset" w:sz="6" w:space="0" w:color="auto"/>
            </w:tcBorders>
            <w:shd w:val="clear" w:color="auto" w:fill="auto"/>
            <w:vAlign w:val="center"/>
            <w:hideMark/>
          </w:tcPr>
          <w:p w:rsidR="00551C10" w:rsidRPr="00B800B2" w:rsidRDefault="00551C10" w:rsidP="00934CDC">
            <w:pPr>
              <w:spacing w:after="0" w:line="240" w:lineRule="auto"/>
              <w:rPr>
                <w:rFonts w:ascii="Times New Roman" w:eastAsia="Times New Roman" w:hAnsi="Times New Roman"/>
                <w:sz w:val="20"/>
                <w:szCs w:val="20"/>
                <w:lang w:eastAsia="pt-BR"/>
              </w:rPr>
            </w:pPr>
            <w:r w:rsidRPr="00B800B2">
              <w:rPr>
                <w:rFonts w:ascii="Arial" w:eastAsia="Times New Roman" w:hAnsi="Arial" w:cs="Arial"/>
                <w:b/>
                <w:bCs/>
                <w:sz w:val="20"/>
                <w:szCs w:val="20"/>
                <w:lang w:eastAsia="pt-BR"/>
              </w:rPr>
              <w:t>Descrição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51C10" w:rsidRPr="00B800B2" w:rsidRDefault="00551C10" w:rsidP="00F30613">
            <w:pPr>
              <w:spacing w:after="0" w:line="240" w:lineRule="auto"/>
              <w:jc w:val="center"/>
              <w:rPr>
                <w:rFonts w:ascii="Times New Roman" w:eastAsia="Times New Roman" w:hAnsi="Times New Roman"/>
                <w:sz w:val="20"/>
                <w:szCs w:val="20"/>
                <w:lang w:eastAsia="pt-BR"/>
              </w:rPr>
            </w:pPr>
            <w:r>
              <w:rPr>
                <w:rFonts w:ascii="Arial" w:eastAsia="Times New Roman" w:hAnsi="Arial" w:cs="Arial"/>
                <w:b/>
                <w:bCs/>
                <w:sz w:val="20"/>
                <w:szCs w:val="20"/>
                <w:lang w:eastAsia="pt-BR"/>
              </w:rPr>
              <w:t>31/12/2018</w:t>
            </w:r>
          </w:p>
        </w:tc>
        <w:tc>
          <w:tcPr>
            <w:tcW w:w="0" w:type="auto"/>
            <w:tcBorders>
              <w:top w:val="outset" w:sz="6" w:space="0" w:color="auto"/>
              <w:left w:val="outset" w:sz="6" w:space="0" w:color="auto"/>
              <w:bottom w:val="outset" w:sz="6" w:space="0" w:color="auto"/>
            </w:tcBorders>
            <w:shd w:val="clear" w:color="auto" w:fill="auto"/>
            <w:vAlign w:val="center"/>
            <w:hideMark/>
          </w:tcPr>
          <w:p w:rsidR="00551C10" w:rsidRPr="00B800B2" w:rsidRDefault="00551C10" w:rsidP="00967E91">
            <w:pPr>
              <w:spacing w:after="0" w:line="240" w:lineRule="auto"/>
              <w:jc w:val="center"/>
              <w:rPr>
                <w:rFonts w:ascii="Times New Roman" w:eastAsia="Times New Roman" w:hAnsi="Times New Roman"/>
                <w:sz w:val="20"/>
                <w:szCs w:val="20"/>
                <w:lang w:eastAsia="pt-BR"/>
              </w:rPr>
            </w:pPr>
            <w:r>
              <w:rPr>
                <w:rFonts w:ascii="Arial" w:eastAsia="Times New Roman" w:hAnsi="Arial" w:cs="Arial"/>
                <w:b/>
                <w:bCs/>
                <w:sz w:val="20"/>
                <w:szCs w:val="20"/>
                <w:lang w:eastAsia="pt-BR"/>
              </w:rPr>
              <w:t>31/12/2017</w:t>
            </w:r>
          </w:p>
        </w:tc>
      </w:tr>
      <w:tr w:rsidR="00934CDC" w:rsidRPr="00B36539" w:rsidTr="00415446">
        <w:tc>
          <w:tcPr>
            <w:tcW w:w="0" w:type="auto"/>
            <w:tcBorders>
              <w:top w:val="outset" w:sz="6" w:space="0" w:color="auto"/>
              <w:bottom w:val="outset" w:sz="6" w:space="0" w:color="auto"/>
              <w:right w:val="outset" w:sz="6" w:space="0" w:color="auto"/>
            </w:tcBorders>
            <w:shd w:val="clear" w:color="auto" w:fill="auto"/>
            <w:vAlign w:val="center"/>
            <w:hideMark/>
          </w:tcPr>
          <w:p w:rsidR="00934CDC" w:rsidRPr="00B800B2" w:rsidRDefault="00934CDC" w:rsidP="000E4A39">
            <w:pPr>
              <w:spacing w:after="0" w:line="240" w:lineRule="auto"/>
              <w:rPr>
                <w:rFonts w:ascii="Times New Roman" w:eastAsia="Times New Roman" w:hAnsi="Times New Roman"/>
                <w:sz w:val="20"/>
                <w:szCs w:val="20"/>
                <w:lang w:eastAsia="pt-BR"/>
              </w:rPr>
            </w:pPr>
            <w:r w:rsidRPr="00B800B2">
              <w:rPr>
                <w:rFonts w:ascii="Arial" w:eastAsia="Times New Roman" w:hAnsi="Arial" w:cs="Arial"/>
                <w:sz w:val="20"/>
                <w:szCs w:val="20"/>
                <w:lang w:eastAsia="pt-BR"/>
              </w:rPr>
              <w:t>Capital Social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34CDC" w:rsidRPr="00934CDC" w:rsidRDefault="00934CDC" w:rsidP="00934CDC">
            <w:pPr>
              <w:autoSpaceDE w:val="0"/>
              <w:autoSpaceDN w:val="0"/>
              <w:adjustRightInd w:val="0"/>
              <w:spacing w:after="0" w:line="240" w:lineRule="auto"/>
              <w:jc w:val="center"/>
              <w:rPr>
                <w:rFonts w:ascii="Arial" w:hAnsi="Arial" w:cs="Arial"/>
                <w:bCs/>
                <w:noProof/>
                <w:sz w:val="20"/>
                <w:szCs w:val="20"/>
              </w:rPr>
            </w:pPr>
            <w:r w:rsidRPr="00934CDC">
              <w:rPr>
                <w:rFonts w:ascii="Arial" w:hAnsi="Arial" w:cs="Arial"/>
                <w:bCs/>
                <w:noProof/>
                <w:sz w:val="20"/>
                <w:szCs w:val="20"/>
              </w:rPr>
              <w:t>17.520.186,60</w:t>
            </w:r>
          </w:p>
        </w:tc>
        <w:tc>
          <w:tcPr>
            <w:tcW w:w="0" w:type="auto"/>
            <w:tcBorders>
              <w:top w:val="outset" w:sz="6" w:space="0" w:color="auto"/>
              <w:left w:val="outset" w:sz="6" w:space="0" w:color="auto"/>
              <w:bottom w:val="outset" w:sz="6" w:space="0" w:color="auto"/>
            </w:tcBorders>
            <w:shd w:val="clear" w:color="auto" w:fill="auto"/>
            <w:vAlign w:val="bottom"/>
            <w:hideMark/>
          </w:tcPr>
          <w:p w:rsidR="00934CDC" w:rsidRPr="00C321A6" w:rsidRDefault="00934CDC" w:rsidP="00415446">
            <w:pPr>
              <w:autoSpaceDE w:val="0"/>
              <w:autoSpaceDN w:val="0"/>
              <w:adjustRightInd w:val="0"/>
              <w:spacing w:after="0" w:line="240" w:lineRule="auto"/>
              <w:jc w:val="center"/>
              <w:rPr>
                <w:rFonts w:ascii="Arial" w:hAnsi="Arial" w:cs="Arial"/>
                <w:bCs/>
                <w:noProof/>
                <w:sz w:val="20"/>
                <w:szCs w:val="20"/>
              </w:rPr>
            </w:pPr>
            <w:r w:rsidRPr="00C321A6">
              <w:rPr>
                <w:rFonts w:ascii="Arial" w:hAnsi="Arial" w:cs="Arial"/>
                <w:bCs/>
                <w:noProof/>
                <w:sz w:val="20"/>
                <w:szCs w:val="20"/>
              </w:rPr>
              <w:t>10.537.474,62</w:t>
            </w:r>
          </w:p>
        </w:tc>
      </w:tr>
      <w:tr w:rsidR="00934CDC" w:rsidRPr="00B36539" w:rsidTr="00415446">
        <w:tc>
          <w:tcPr>
            <w:tcW w:w="0" w:type="auto"/>
            <w:tcBorders>
              <w:top w:val="outset" w:sz="6" w:space="0" w:color="auto"/>
              <w:bottom w:val="outset" w:sz="6" w:space="0" w:color="auto"/>
              <w:right w:val="outset" w:sz="6" w:space="0" w:color="auto"/>
            </w:tcBorders>
            <w:shd w:val="clear" w:color="auto" w:fill="auto"/>
            <w:vAlign w:val="center"/>
            <w:hideMark/>
          </w:tcPr>
          <w:p w:rsidR="00934CDC" w:rsidRPr="00B800B2" w:rsidRDefault="00934CDC" w:rsidP="000E4A39">
            <w:pPr>
              <w:spacing w:after="0" w:line="240" w:lineRule="auto"/>
              <w:rPr>
                <w:rFonts w:ascii="Times New Roman" w:eastAsia="Times New Roman" w:hAnsi="Times New Roman"/>
                <w:sz w:val="20"/>
                <w:szCs w:val="20"/>
                <w:lang w:eastAsia="pt-BR"/>
              </w:rPr>
            </w:pPr>
            <w:r w:rsidRPr="00B800B2">
              <w:rPr>
                <w:rFonts w:ascii="Arial" w:eastAsia="Times New Roman" w:hAnsi="Arial" w:cs="Arial"/>
                <w:sz w:val="20"/>
                <w:szCs w:val="20"/>
                <w:lang w:eastAsia="pt-BR"/>
              </w:rPr>
              <w:t>Associados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934CDC" w:rsidRPr="00934CDC" w:rsidRDefault="00934CDC" w:rsidP="00934CDC">
            <w:pPr>
              <w:autoSpaceDE w:val="0"/>
              <w:autoSpaceDN w:val="0"/>
              <w:adjustRightInd w:val="0"/>
              <w:spacing w:after="0" w:line="240" w:lineRule="auto"/>
              <w:jc w:val="center"/>
              <w:rPr>
                <w:rFonts w:ascii="Arial" w:hAnsi="Arial" w:cs="Arial"/>
                <w:bCs/>
                <w:noProof/>
                <w:sz w:val="20"/>
                <w:szCs w:val="20"/>
              </w:rPr>
            </w:pPr>
            <w:r w:rsidRPr="00934CDC">
              <w:rPr>
                <w:rFonts w:ascii="Arial" w:hAnsi="Arial" w:cs="Arial"/>
                <w:bCs/>
                <w:noProof/>
                <w:sz w:val="20"/>
                <w:szCs w:val="20"/>
              </w:rPr>
              <w:t>11.486</w:t>
            </w:r>
          </w:p>
        </w:tc>
        <w:tc>
          <w:tcPr>
            <w:tcW w:w="0" w:type="auto"/>
            <w:tcBorders>
              <w:top w:val="outset" w:sz="6" w:space="0" w:color="auto"/>
              <w:left w:val="outset" w:sz="6" w:space="0" w:color="auto"/>
              <w:bottom w:val="outset" w:sz="6" w:space="0" w:color="auto"/>
            </w:tcBorders>
            <w:shd w:val="clear" w:color="auto" w:fill="auto"/>
            <w:vAlign w:val="bottom"/>
            <w:hideMark/>
          </w:tcPr>
          <w:p w:rsidR="00934CDC" w:rsidRPr="00C321A6" w:rsidRDefault="00934CDC" w:rsidP="00415446">
            <w:pPr>
              <w:autoSpaceDE w:val="0"/>
              <w:autoSpaceDN w:val="0"/>
              <w:adjustRightInd w:val="0"/>
              <w:spacing w:after="0" w:line="240" w:lineRule="auto"/>
              <w:jc w:val="center"/>
              <w:rPr>
                <w:rFonts w:ascii="Arial" w:hAnsi="Arial" w:cs="Arial"/>
                <w:bCs/>
                <w:noProof/>
                <w:sz w:val="20"/>
                <w:szCs w:val="20"/>
              </w:rPr>
            </w:pPr>
            <w:r w:rsidRPr="00C321A6">
              <w:rPr>
                <w:rFonts w:ascii="Arial" w:hAnsi="Arial" w:cs="Arial"/>
                <w:bCs/>
                <w:noProof/>
                <w:sz w:val="20"/>
                <w:szCs w:val="20"/>
              </w:rPr>
              <w:t>5.644</w:t>
            </w:r>
          </w:p>
        </w:tc>
      </w:tr>
    </w:tbl>
    <w:p w:rsidR="00551C10" w:rsidRDefault="00551C10" w:rsidP="00B5068A">
      <w:pPr>
        <w:autoSpaceDE w:val="0"/>
        <w:autoSpaceDN w:val="0"/>
        <w:adjustRightInd w:val="0"/>
        <w:spacing w:after="0" w:line="240" w:lineRule="auto"/>
        <w:jc w:val="both"/>
        <w:rPr>
          <w:rFonts w:ascii="Arial" w:hAnsi="Arial" w:cs="Arial"/>
          <w:sz w:val="20"/>
          <w:szCs w:val="20"/>
          <w:lang w:eastAsia="pt-BR"/>
        </w:rPr>
      </w:pPr>
    </w:p>
    <w:p w:rsidR="00992B0E" w:rsidRDefault="00992B0E" w:rsidP="00B5068A">
      <w:pPr>
        <w:autoSpaceDE w:val="0"/>
        <w:autoSpaceDN w:val="0"/>
        <w:adjustRightInd w:val="0"/>
        <w:spacing w:after="0" w:line="240" w:lineRule="auto"/>
        <w:jc w:val="both"/>
        <w:rPr>
          <w:rFonts w:ascii="Arial" w:hAnsi="Arial" w:cs="Arial"/>
          <w:sz w:val="20"/>
          <w:szCs w:val="20"/>
          <w:lang w:eastAsia="pt-BR"/>
        </w:rPr>
      </w:pPr>
    </w:p>
    <w:p w:rsidR="00551C10" w:rsidRPr="007124C8" w:rsidRDefault="00551C10" w:rsidP="00A7387E">
      <w:pPr>
        <w:numPr>
          <w:ilvl w:val="0"/>
          <w:numId w:val="4"/>
        </w:numPr>
        <w:autoSpaceDE w:val="0"/>
        <w:autoSpaceDN w:val="0"/>
        <w:adjustRightInd w:val="0"/>
        <w:spacing w:after="0" w:line="240" w:lineRule="auto"/>
        <w:ind w:left="284" w:hanging="284"/>
        <w:jc w:val="both"/>
        <w:rPr>
          <w:rFonts w:ascii="Arial" w:hAnsi="Arial" w:cs="Arial"/>
          <w:b/>
          <w:bCs/>
          <w:sz w:val="20"/>
          <w:szCs w:val="20"/>
        </w:rPr>
      </w:pPr>
      <w:r w:rsidRPr="007124C8">
        <w:rPr>
          <w:rFonts w:ascii="Arial" w:hAnsi="Arial" w:cs="Arial"/>
          <w:b/>
          <w:bCs/>
          <w:sz w:val="20"/>
          <w:szCs w:val="20"/>
        </w:rPr>
        <w:t>Reserva Legal</w:t>
      </w:r>
    </w:p>
    <w:p w:rsidR="00551C10" w:rsidRDefault="00551C10" w:rsidP="00B5068A">
      <w:pPr>
        <w:autoSpaceDE w:val="0"/>
        <w:autoSpaceDN w:val="0"/>
        <w:adjustRightInd w:val="0"/>
        <w:spacing w:after="0" w:line="240" w:lineRule="auto"/>
        <w:jc w:val="both"/>
        <w:rPr>
          <w:rFonts w:ascii="Arial" w:hAnsi="Arial" w:cs="Arial"/>
          <w:sz w:val="20"/>
          <w:szCs w:val="20"/>
          <w:lang w:eastAsia="pt-BR"/>
        </w:rPr>
      </w:pPr>
    </w:p>
    <w:p w:rsidR="00551C10" w:rsidRDefault="00551C10" w:rsidP="005A1B5F">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Representada pelas de</w:t>
      </w:r>
      <w:r w:rsidRPr="004742A5">
        <w:rPr>
          <w:rFonts w:ascii="Arial" w:hAnsi="Arial" w:cs="Arial"/>
          <w:sz w:val="20"/>
          <w:szCs w:val="20"/>
          <w:lang w:eastAsia="pt-BR"/>
        </w:rPr>
        <w:t>stina</w:t>
      </w:r>
      <w:r>
        <w:rPr>
          <w:rFonts w:ascii="Arial" w:hAnsi="Arial" w:cs="Arial"/>
          <w:sz w:val="20"/>
          <w:szCs w:val="20"/>
          <w:lang w:eastAsia="pt-BR"/>
        </w:rPr>
        <w:t xml:space="preserve">ções estatutárias das sobras, no percentual de </w:t>
      </w:r>
      <w:r w:rsidR="006F1C47">
        <w:rPr>
          <w:rFonts w:ascii="Arial" w:hAnsi="Arial" w:cs="Arial"/>
          <w:sz w:val="20"/>
          <w:szCs w:val="20"/>
          <w:lang w:eastAsia="pt-BR"/>
        </w:rPr>
        <w:t>40</w:t>
      </w:r>
      <w:r>
        <w:rPr>
          <w:rFonts w:ascii="Arial" w:hAnsi="Arial" w:cs="Arial"/>
          <w:sz w:val="20"/>
          <w:szCs w:val="20"/>
          <w:lang w:eastAsia="pt-BR"/>
        </w:rPr>
        <w:t>%, utilizada para</w:t>
      </w:r>
      <w:r w:rsidRPr="004742A5">
        <w:rPr>
          <w:rFonts w:ascii="Arial" w:hAnsi="Arial" w:cs="Arial"/>
          <w:sz w:val="20"/>
          <w:szCs w:val="20"/>
          <w:lang w:eastAsia="pt-BR"/>
        </w:rPr>
        <w:t xml:space="preserve"> reparar perdas e atender ao desenvolvimento de suas </w:t>
      </w:r>
      <w:r>
        <w:rPr>
          <w:rFonts w:ascii="Arial" w:hAnsi="Arial" w:cs="Arial"/>
          <w:sz w:val="20"/>
          <w:szCs w:val="20"/>
          <w:lang w:eastAsia="pt-BR"/>
        </w:rPr>
        <w:t>Atividades.</w:t>
      </w:r>
    </w:p>
    <w:p w:rsidR="00551C10" w:rsidRDefault="00551C10" w:rsidP="005A1B5F">
      <w:pPr>
        <w:autoSpaceDE w:val="0"/>
        <w:autoSpaceDN w:val="0"/>
        <w:adjustRightInd w:val="0"/>
        <w:spacing w:after="0" w:line="240" w:lineRule="auto"/>
        <w:jc w:val="both"/>
        <w:rPr>
          <w:rFonts w:ascii="Arial" w:hAnsi="Arial" w:cs="Arial"/>
          <w:sz w:val="20"/>
          <w:szCs w:val="20"/>
          <w:lang w:eastAsia="pt-BR"/>
        </w:rPr>
      </w:pPr>
    </w:p>
    <w:p w:rsidR="00992B0E" w:rsidRDefault="00992B0E" w:rsidP="005A1B5F">
      <w:pPr>
        <w:autoSpaceDE w:val="0"/>
        <w:autoSpaceDN w:val="0"/>
        <w:adjustRightInd w:val="0"/>
        <w:spacing w:after="0" w:line="240" w:lineRule="auto"/>
        <w:jc w:val="both"/>
        <w:rPr>
          <w:rFonts w:ascii="Arial" w:hAnsi="Arial" w:cs="Arial"/>
          <w:sz w:val="20"/>
          <w:szCs w:val="20"/>
          <w:lang w:eastAsia="pt-BR"/>
        </w:rPr>
      </w:pPr>
    </w:p>
    <w:p w:rsidR="00551C10" w:rsidRDefault="00551C10" w:rsidP="00A7387E">
      <w:pPr>
        <w:pStyle w:val="PargrafodaLista"/>
        <w:numPr>
          <w:ilvl w:val="0"/>
          <w:numId w:val="4"/>
        </w:numPr>
        <w:autoSpaceDE w:val="0"/>
        <w:autoSpaceDN w:val="0"/>
        <w:adjustRightInd w:val="0"/>
        <w:spacing w:after="0" w:line="240" w:lineRule="auto"/>
        <w:ind w:left="284" w:hanging="284"/>
        <w:jc w:val="both"/>
        <w:rPr>
          <w:rFonts w:ascii="Arial" w:hAnsi="Arial" w:cs="Arial"/>
          <w:b/>
          <w:bCs/>
          <w:sz w:val="20"/>
          <w:szCs w:val="20"/>
        </w:rPr>
      </w:pPr>
      <w:r w:rsidRPr="00102740">
        <w:rPr>
          <w:rFonts w:ascii="Arial" w:hAnsi="Arial" w:cs="Arial"/>
          <w:b/>
          <w:bCs/>
          <w:sz w:val="20"/>
          <w:szCs w:val="20"/>
        </w:rPr>
        <w:t>Sobras Acumuladas</w:t>
      </w:r>
    </w:p>
    <w:p w:rsidR="00551C10" w:rsidRPr="00102740" w:rsidRDefault="00551C10" w:rsidP="00102740">
      <w:pPr>
        <w:pStyle w:val="PargrafodaLista"/>
        <w:autoSpaceDE w:val="0"/>
        <w:autoSpaceDN w:val="0"/>
        <w:adjustRightInd w:val="0"/>
        <w:spacing w:after="0" w:line="240" w:lineRule="auto"/>
        <w:ind w:left="284"/>
        <w:jc w:val="both"/>
        <w:rPr>
          <w:rFonts w:ascii="Arial" w:hAnsi="Arial" w:cs="Arial"/>
          <w:b/>
          <w:bCs/>
          <w:sz w:val="20"/>
          <w:szCs w:val="20"/>
        </w:rPr>
      </w:pPr>
    </w:p>
    <w:p w:rsidR="00551C10" w:rsidRDefault="00551C10" w:rsidP="00102740">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As sobras são distribuídas e apropriadas conforme Estatuto Social, normas do Banco Central do Brasil e posterior deliberação da Assembleia Geral Ordinária (AGO). Atendendo à instrução do BACEN, por meio da Carta Circular nº 3.224/06, o Fundo de Assistência Técnica, Educacional e Social – FATES é registrado como exigibilidade, e utilizado em despesas para o qual se destina, conforme a Lei nº 5.764/71.</w:t>
      </w:r>
    </w:p>
    <w:p w:rsidR="00551C10" w:rsidRDefault="00551C10" w:rsidP="00102740">
      <w:pPr>
        <w:autoSpaceDE w:val="0"/>
        <w:autoSpaceDN w:val="0"/>
        <w:adjustRightInd w:val="0"/>
        <w:spacing w:after="0" w:line="240" w:lineRule="auto"/>
        <w:jc w:val="both"/>
        <w:rPr>
          <w:rFonts w:ascii="Arial" w:hAnsi="Arial" w:cs="Arial"/>
          <w:sz w:val="20"/>
          <w:szCs w:val="20"/>
          <w:lang w:eastAsia="pt-BR"/>
        </w:rPr>
      </w:pPr>
    </w:p>
    <w:p w:rsidR="00992B0E" w:rsidRPr="00FE3387" w:rsidRDefault="00992B0E" w:rsidP="00992B0E">
      <w:pPr>
        <w:autoSpaceDE w:val="0"/>
        <w:autoSpaceDN w:val="0"/>
        <w:adjustRightInd w:val="0"/>
        <w:spacing w:after="0" w:line="240" w:lineRule="auto"/>
        <w:jc w:val="both"/>
        <w:rPr>
          <w:rFonts w:ascii="Arial" w:hAnsi="Arial" w:cs="Arial"/>
          <w:sz w:val="20"/>
          <w:szCs w:val="20"/>
          <w:lang w:eastAsia="pt-BR"/>
        </w:rPr>
      </w:pPr>
      <w:r w:rsidRPr="00FE3387">
        <w:rPr>
          <w:rFonts w:ascii="Arial" w:hAnsi="Arial" w:cs="Arial"/>
          <w:sz w:val="20"/>
          <w:szCs w:val="20"/>
          <w:lang w:eastAsia="pt-BR"/>
        </w:rPr>
        <w:t>Em Assembleia Geral Ordinária, realizada em 2</w:t>
      </w:r>
      <w:r>
        <w:rPr>
          <w:rFonts w:ascii="Arial" w:hAnsi="Arial" w:cs="Arial"/>
          <w:sz w:val="20"/>
          <w:szCs w:val="20"/>
          <w:lang w:eastAsia="pt-BR"/>
        </w:rPr>
        <w:t>4</w:t>
      </w:r>
      <w:r w:rsidRPr="00FE3387">
        <w:rPr>
          <w:rFonts w:ascii="Arial" w:hAnsi="Arial" w:cs="Arial"/>
          <w:sz w:val="20"/>
          <w:szCs w:val="20"/>
          <w:lang w:eastAsia="pt-BR"/>
        </w:rPr>
        <w:t xml:space="preserve"> de </w:t>
      </w:r>
      <w:r>
        <w:rPr>
          <w:rFonts w:ascii="Arial" w:hAnsi="Arial" w:cs="Arial"/>
          <w:sz w:val="20"/>
          <w:szCs w:val="20"/>
          <w:lang w:eastAsia="pt-BR"/>
        </w:rPr>
        <w:t>março</w:t>
      </w:r>
      <w:r w:rsidRPr="00FE3387">
        <w:rPr>
          <w:rFonts w:ascii="Arial" w:hAnsi="Arial" w:cs="Arial"/>
          <w:sz w:val="20"/>
          <w:szCs w:val="20"/>
          <w:lang w:eastAsia="pt-BR"/>
        </w:rPr>
        <w:t xml:space="preserve"> de 2018, os cooperados deliberaram pela transferência de R$</w:t>
      </w:r>
      <w:r>
        <w:rPr>
          <w:rFonts w:ascii="Arial" w:hAnsi="Arial" w:cs="Arial"/>
          <w:sz w:val="20"/>
          <w:szCs w:val="20"/>
          <w:lang w:eastAsia="pt-BR"/>
        </w:rPr>
        <w:t>435</w:t>
      </w:r>
      <w:r w:rsidRPr="00FE3387">
        <w:rPr>
          <w:rFonts w:ascii="Arial" w:hAnsi="Arial" w:cs="Arial"/>
          <w:sz w:val="20"/>
          <w:szCs w:val="20"/>
          <w:lang w:eastAsia="pt-BR"/>
        </w:rPr>
        <w:t>.</w:t>
      </w:r>
      <w:r>
        <w:rPr>
          <w:rFonts w:ascii="Arial" w:hAnsi="Arial" w:cs="Arial"/>
          <w:sz w:val="20"/>
          <w:szCs w:val="20"/>
          <w:lang w:eastAsia="pt-BR"/>
        </w:rPr>
        <w:t>827</w:t>
      </w:r>
      <w:r w:rsidRPr="00FE3387">
        <w:rPr>
          <w:rFonts w:ascii="Arial" w:hAnsi="Arial" w:cs="Arial"/>
          <w:sz w:val="20"/>
          <w:szCs w:val="20"/>
          <w:lang w:eastAsia="pt-BR"/>
        </w:rPr>
        <w:t>,</w:t>
      </w:r>
      <w:r>
        <w:rPr>
          <w:rFonts w:ascii="Arial" w:hAnsi="Arial" w:cs="Arial"/>
          <w:sz w:val="20"/>
          <w:szCs w:val="20"/>
          <w:lang w:eastAsia="pt-BR"/>
        </w:rPr>
        <w:t>93</w:t>
      </w:r>
      <w:r w:rsidRPr="00FE3387">
        <w:rPr>
          <w:rFonts w:ascii="Arial" w:hAnsi="Arial" w:cs="Arial"/>
          <w:sz w:val="20"/>
          <w:szCs w:val="20"/>
          <w:lang w:eastAsia="pt-BR"/>
        </w:rPr>
        <w:t xml:space="preserve"> para Reserva Legal, R$</w:t>
      </w:r>
      <w:r>
        <w:rPr>
          <w:rFonts w:ascii="Arial" w:hAnsi="Arial" w:cs="Arial"/>
          <w:sz w:val="20"/>
          <w:szCs w:val="20"/>
          <w:lang w:eastAsia="pt-BR"/>
        </w:rPr>
        <w:t>1.000.000,00</w:t>
      </w:r>
      <w:r w:rsidRPr="00FE3387">
        <w:rPr>
          <w:rFonts w:ascii="Arial" w:hAnsi="Arial" w:cs="Arial"/>
          <w:sz w:val="20"/>
          <w:szCs w:val="20"/>
          <w:lang w:eastAsia="pt-BR"/>
        </w:rPr>
        <w:t xml:space="preserve"> para o Capital Social</w:t>
      </w:r>
      <w:r w:rsidR="00B71822">
        <w:rPr>
          <w:rFonts w:ascii="Arial" w:hAnsi="Arial" w:cs="Arial"/>
          <w:sz w:val="20"/>
          <w:szCs w:val="20"/>
          <w:lang w:eastAsia="pt-BR"/>
        </w:rPr>
        <w:t>,</w:t>
      </w:r>
      <w:r w:rsidRPr="00FE3387">
        <w:rPr>
          <w:rFonts w:ascii="Arial" w:hAnsi="Arial" w:cs="Arial"/>
          <w:sz w:val="20"/>
          <w:szCs w:val="20"/>
          <w:lang w:eastAsia="pt-BR"/>
        </w:rPr>
        <w:t xml:space="preserve"> com as sobras do exercício findo em 31 de dezembro de 2017, no valor de R$1.</w:t>
      </w:r>
      <w:r>
        <w:rPr>
          <w:rFonts w:ascii="Arial" w:hAnsi="Arial" w:cs="Arial"/>
          <w:sz w:val="20"/>
          <w:szCs w:val="20"/>
          <w:lang w:eastAsia="pt-BR"/>
        </w:rPr>
        <w:t>435</w:t>
      </w:r>
      <w:r w:rsidRPr="00FE3387">
        <w:rPr>
          <w:rFonts w:ascii="Arial" w:hAnsi="Arial" w:cs="Arial"/>
          <w:sz w:val="20"/>
          <w:szCs w:val="20"/>
          <w:lang w:eastAsia="pt-BR"/>
        </w:rPr>
        <w:t>.</w:t>
      </w:r>
      <w:r>
        <w:rPr>
          <w:rFonts w:ascii="Arial" w:hAnsi="Arial" w:cs="Arial"/>
          <w:sz w:val="20"/>
          <w:szCs w:val="20"/>
          <w:lang w:eastAsia="pt-BR"/>
        </w:rPr>
        <w:t>827</w:t>
      </w:r>
      <w:r w:rsidRPr="00FE3387">
        <w:rPr>
          <w:rFonts w:ascii="Arial" w:hAnsi="Arial" w:cs="Arial"/>
          <w:sz w:val="20"/>
          <w:szCs w:val="20"/>
          <w:lang w:eastAsia="pt-BR"/>
        </w:rPr>
        <w:t>,</w:t>
      </w:r>
      <w:r>
        <w:rPr>
          <w:rFonts w:ascii="Arial" w:hAnsi="Arial" w:cs="Arial"/>
          <w:sz w:val="20"/>
          <w:szCs w:val="20"/>
          <w:lang w:eastAsia="pt-BR"/>
        </w:rPr>
        <w:t>9</w:t>
      </w:r>
      <w:r w:rsidRPr="00FE3387">
        <w:rPr>
          <w:rFonts w:ascii="Arial" w:hAnsi="Arial" w:cs="Arial"/>
          <w:sz w:val="20"/>
          <w:szCs w:val="20"/>
          <w:lang w:eastAsia="pt-BR"/>
        </w:rPr>
        <w:t>3.</w:t>
      </w:r>
    </w:p>
    <w:p w:rsidR="00992B0E" w:rsidRDefault="00992B0E" w:rsidP="00992B0E">
      <w:pPr>
        <w:autoSpaceDE w:val="0"/>
        <w:autoSpaceDN w:val="0"/>
        <w:adjustRightInd w:val="0"/>
        <w:spacing w:after="0" w:line="240" w:lineRule="auto"/>
        <w:jc w:val="both"/>
        <w:rPr>
          <w:rFonts w:ascii="Arial" w:hAnsi="Arial" w:cs="Arial"/>
          <w:sz w:val="20"/>
          <w:szCs w:val="20"/>
          <w:lang w:eastAsia="pt-BR"/>
        </w:rPr>
      </w:pPr>
    </w:p>
    <w:p w:rsidR="00992B0E" w:rsidRPr="00FE3387" w:rsidRDefault="00992B0E" w:rsidP="00992B0E">
      <w:pPr>
        <w:autoSpaceDE w:val="0"/>
        <w:autoSpaceDN w:val="0"/>
        <w:adjustRightInd w:val="0"/>
        <w:spacing w:after="0" w:line="240" w:lineRule="auto"/>
        <w:jc w:val="both"/>
        <w:rPr>
          <w:rFonts w:ascii="Arial" w:hAnsi="Arial" w:cs="Arial"/>
          <w:sz w:val="20"/>
          <w:szCs w:val="20"/>
          <w:lang w:eastAsia="pt-BR"/>
        </w:rPr>
      </w:pPr>
    </w:p>
    <w:p w:rsidR="00551C10" w:rsidRPr="004742A5" w:rsidRDefault="00551C10" w:rsidP="00A7387E">
      <w:pPr>
        <w:numPr>
          <w:ilvl w:val="0"/>
          <w:numId w:val="4"/>
        </w:numPr>
        <w:autoSpaceDE w:val="0"/>
        <w:autoSpaceDN w:val="0"/>
        <w:adjustRightInd w:val="0"/>
        <w:spacing w:after="0" w:line="240" w:lineRule="auto"/>
        <w:ind w:left="284" w:hanging="284"/>
        <w:jc w:val="both"/>
        <w:rPr>
          <w:rFonts w:ascii="Arial" w:hAnsi="Arial" w:cs="Arial"/>
          <w:b/>
          <w:bCs/>
          <w:sz w:val="20"/>
          <w:szCs w:val="20"/>
        </w:rPr>
      </w:pPr>
      <w:r w:rsidRPr="004742A5">
        <w:rPr>
          <w:rFonts w:ascii="Arial" w:hAnsi="Arial" w:cs="Arial"/>
          <w:b/>
          <w:bCs/>
          <w:sz w:val="20"/>
          <w:szCs w:val="20"/>
        </w:rPr>
        <w:t>Destinações estatutárias e legais</w:t>
      </w:r>
    </w:p>
    <w:p w:rsidR="00551C10" w:rsidRPr="004742A5" w:rsidRDefault="00551C10" w:rsidP="00747183">
      <w:pPr>
        <w:autoSpaceDE w:val="0"/>
        <w:autoSpaceDN w:val="0"/>
        <w:adjustRightInd w:val="0"/>
        <w:spacing w:after="0" w:line="240" w:lineRule="auto"/>
        <w:jc w:val="both"/>
        <w:rPr>
          <w:rFonts w:ascii="Arial" w:hAnsi="Arial" w:cs="Arial"/>
          <w:sz w:val="20"/>
          <w:szCs w:val="20"/>
          <w:lang w:eastAsia="pt-BR"/>
        </w:rPr>
      </w:pPr>
    </w:p>
    <w:p w:rsidR="00551C10" w:rsidRPr="004742A5" w:rsidRDefault="00551C10" w:rsidP="00747183">
      <w:pPr>
        <w:autoSpaceDE w:val="0"/>
        <w:autoSpaceDN w:val="0"/>
        <w:adjustRightInd w:val="0"/>
        <w:spacing w:after="0" w:line="240" w:lineRule="auto"/>
        <w:jc w:val="both"/>
        <w:rPr>
          <w:rFonts w:ascii="Arial" w:hAnsi="Arial" w:cs="Arial"/>
          <w:sz w:val="20"/>
          <w:szCs w:val="20"/>
          <w:lang w:eastAsia="pt-BR"/>
        </w:rPr>
      </w:pPr>
      <w:r w:rsidRPr="004742A5">
        <w:rPr>
          <w:rFonts w:ascii="Arial" w:hAnsi="Arial" w:cs="Arial"/>
          <w:sz w:val="20"/>
          <w:szCs w:val="20"/>
          <w:lang w:eastAsia="pt-BR"/>
        </w:rPr>
        <w:t>De acordo com o estatuto social da cooperativa e a Lei n</w:t>
      </w:r>
      <w:r>
        <w:rPr>
          <w:rFonts w:ascii="Arial" w:hAnsi="Arial" w:cs="Arial"/>
          <w:sz w:val="20"/>
          <w:szCs w:val="20"/>
          <w:lang w:eastAsia="pt-BR"/>
        </w:rPr>
        <w:t>º 5.764/71, a sobra líquida</w:t>
      </w:r>
      <w:r w:rsidRPr="004742A5">
        <w:rPr>
          <w:rFonts w:ascii="Arial" w:hAnsi="Arial" w:cs="Arial"/>
          <w:sz w:val="20"/>
          <w:szCs w:val="20"/>
          <w:lang w:eastAsia="pt-BR"/>
        </w:rPr>
        <w:t xml:space="preserve"> do exercício ter</w:t>
      </w:r>
      <w:r>
        <w:rPr>
          <w:rFonts w:ascii="Arial" w:hAnsi="Arial" w:cs="Arial"/>
          <w:sz w:val="20"/>
          <w:szCs w:val="20"/>
          <w:lang w:eastAsia="pt-BR"/>
        </w:rPr>
        <w:t>á</w:t>
      </w:r>
      <w:r w:rsidRPr="004742A5">
        <w:rPr>
          <w:rFonts w:ascii="Arial" w:hAnsi="Arial" w:cs="Arial"/>
          <w:sz w:val="20"/>
          <w:szCs w:val="20"/>
          <w:lang w:eastAsia="pt-BR"/>
        </w:rPr>
        <w:t xml:space="preserve"> a seguinte destinação:</w:t>
      </w:r>
    </w:p>
    <w:p w:rsidR="00551C10" w:rsidRDefault="00551C10" w:rsidP="00747183">
      <w:pPr>
        <w:autoSpaceDE w:val="0"/>
        <w:autoSpaceDN w:val="0"/>
        <w:adjustRightInd w:val="0"/>
        <w:spacing w:after="0" w:line="240" w:lineRule="auto"/>
        <w:jc w:val="both"/>
        <w:rPr>
          <w:rFonts w:ascii="Arial" w:hAnsi="Arial" w:cs="Arial"/>
          <w:b/>
          <w:bCs/>
          <w:sz w:val="20"/>
          <w:szCs w:val="20"/>
          <w:lang w:eastAsia="pt-BR"/>
        </w:rPr>
      </w:pPr>
    </w:p>
    <w:p w:rsidR="00992B0E" w:rsidRPr="004742A5" w:rsidRDefault="00992B0E" w:rsidP="00747183">
      <w:pPr>
        <w:autoSpaceDE w:val="0"/>
        <w:autoSpaceDN w:val="0"/>
        <w:adjustRightInd w:val="0"/>
        <w:spacing w:after="0" w:line="240" w:lineRule="auto"/>
        <w:jc w:val="both"/>
        <w:rPr>
          <w:rFonts w:ascii="Arial" w:hAnsi="Arial" w:cs="Arial"/>
          <w:b/>
          <w:bCs/>
          <w:sz w:val="20"/>
          <w:szCs w:val="20"/>
          <w:lang w:eastAsia="pt-BR"/>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1559"/>
        <w:gridCol w:w="1559"/>
      </w:tblGrid>
      <w:tr w:rsidR="00D65A1A" w:rsidRPr="004742A5" w:rsidTr="00415446">
        <w:tc>
          <w:tcPr>
            <w:tcW w:w="6663" w:type="dxa"/>
            <w:tcBorders>
              <w:top w:val="single" w:sz="4" w:space="0" w:color="auto"/>
              <w:left w:val="nil"/>
              <w:bottom w:val="single" w:sz="4" w:space="0" w:color="auto"/>
              <w:right w:val="single" w:sz="4" w:space="0" w:color="auto"/>
            </w:tcBorders>
            <w:vAlign w:val="center"/>
          </w:tcPr>
          <w:p w:rsidR="00D65A1A" w:rsidRPr="004742A5" w:rsidRDefault="00D65A1A" w:rsidP="00415446">
            <w:pPr>
              <w:autoSpaceDE w:val="0"/>
              <w:autoSpaceDN w:val="0"/>
              <w:adjustRightInd w:val="0"/>
              <w:spacing w:after="0" w:line="240" w:lineRule="auto"/>
              <w:rPr>
                <w:rFonts w:ascii="Arial" w:hAnsi="Arial" w:cs="Arial"/>
                <w:b/>
                <w:bCs/>
                <w:sz w:val="20"/>
                <w:szCs w:val="20"/>
              </w:rPr>
            </w:pPr>
            <w:r w:rsidRPr="004742A5">
              <w:rPr>
                <w:rFonts w:ascii="Arial" w:hAnsi="Arial" w:cs="Arial"/>
                <w:b/>
                <w:bCs/>
                <w:sz w:val="20"/>
                <w:szCs w:val="20"/>
              </w:rPr>
              <w:t>Descrição</w:t>
            </w:r>
          </w:p>
        </w:tc>
        <w:tc>
          <w:tcPr>
            <w:tcW w:w="1559" w:type="dxa"/>
            <w:tcBorders>
              <w:top w:val="single" w:sz="4" w:space="0" w:color="auto"/>
              <w:left w:val="single" w:sz="4" w:space="0" w:color="auto"/>
              <w:bottom w:val="single" w:sz="4" w:space="0" w:color="auto"/>
              <w:right w:val="nil"/>
            </w:tcBorders>
            <w:vAlign w:val="bottom"/>
          </w:tcPr>
          <w:p w:rsidR="00D65A1A" w:rsidRPr="004742A5" w:rsidRDefault="00D65A1A"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31/12/2018</w:t>
            </w:r>
          </w:p>
        </w:tc>
        <w:tc>
          <w:tcPr>
            <w:tcW w:w="1559" w:type="dxa"/>
            <w:tcBorders>
              <w:top w:val="single" w:sz="4" w:space="0" w:color="auto"/>
              <w:left w:val="single" w:sz="4" w:space="0" w:color="auto"/>
              <w:bottom w:val="single" w:sz="4" w:space="0" w:color="auto"/>
              <w:right w:val="nil"/>
            </w:tcBorders>
            <w:vAlign w:val="bottom"/>
          </w:tcPr>
          <w:p w:rsidR="00D65A1A" w:rsidRPr="004742A5" w:rsidRDefault="00D65A1A"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31/12/2017</w:t>
            </w:r>
          </w:p>
        </w:tc>
      </w:tr>
      <w:tr w:rsidR="00D65A1A" w:rsidRPr="004742A5" w:rsidTr="00415446">
        <w:tc>
          <w:tcPr>
            <w:tcW w:w="6663" w:type="dxa"/>
            <w:tcBorders>
              <w:top w:val="single" w:sz="4" w:space="0" w:color="auto"/>
              <w:left w:val="nil"/>
              <w:bottom w:val="single" w:sz="4" w:space="0" w:color="auto"/>
              <w:right w:val="single" w:sz="4" w:space="0" w:color="auto"/>
            </w:tcBorders>
            <w:vAlign w:val="center"/>
          </w:tcPr>
          <w:p w:rsidR="00D65A1A" w:rsidRPr="004742A5" w:rsidRDefault="00D65A1A" w:rsidP="00415446">
            <w:pPr>
              <w:autoSpaceDE w:val="0"/>
              <w:autoSpaceDN w:val="0"/>
              <w:adjustRightInd w:val="0"/>
              <w:spacing w:after="0" w:line="240" w:lineRule="auto"/>
              <w:rPr>
                <w:rFonts w:ascii="Arial" w:hAnsi="Arial" w:cs="Arial"/>
                <w:sz w:val="20"/>
                <w:szCs w:val="20"/>
                <w:lang w:eastAsia="pt-BR"/>
              </w:rPr>
            </w:pPr>
            <w:r>
              <w:rPr>
                <w:rFonts w:ascii="Arial" w:hAnsi="Arial" w:cs="Arial"/>
                <w:sz w:val="20"/>
                <w:szCs w:val="20"/>
                <w:lang w:eastAsia="pt-BR"/>
              </w:rPr>
              <w:t>Sobra</w:t>
            </w:r>
            <w:r w:rsidRPr="004742A5">
              <w:rPr>
                <w:rFonts w:ascii="Arial" w:hAnsi="Arial" w:cs="Arial"/>
                <w:sz w:val="20"/>
                <w:szCs w:val="20"/>
                <w:lang w:eastAsia="pt-BR"/>
              </w:rPr>
              <w:t xml:space="preserve"> l</w:t>
            </w:r>
            <w:r>
              <w:rPr>
                <w:rFonts w:ascii="Arial" w:hAnsi="Arial" w:cs="Arial"/>
                <w:sz w:val="20"/>
                <w:szCs w:val="20"/>
                <w:lang w:eastAsia="pt-BR"/>
              </w:rPr>
              <w:t>íquida</w:t>
            </w:r>
            <w:r w:rsidRPr="004742A5">
              <w:rPr>
                <w:rFonts w:ascii="Arial" w:hAnsi="Arial" w:cs="Arial"/>
                <w:sz w:val="20"/>
                <w:szCs w:val="20"/>
                <w:lang w:eastAsia="pt-BR"/>
              </w:rPr>
              <w:t xml:space="preserve"> do exercício</w:t>
            </w:r>
          </w:p>
        </w:tc>
        <w:tc>
          <w:tcPr>
            <w:tcW w:w="1559" w:type="dxa"/>
            <w:tcBorders>
              <w:top w:val="single" w:sz="4" w:space="0" w:color="auto"/>
              <w:left w:val="single" w:sz="4" w:space="0" w:color="auto"/>
              <w:bottom w:val="single" w:sz="4" w:space="0" w:color="auto"/>
              <w:right w:val="nil"/>
            </w:tcBorders>
            <w:vAlign w:val="center"/>
          </w:tcPr>
          <w:p w:rsidR="00D65A1A" w:rsidRPr="004742A5" w:rsidRDefault="00D65A1A"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3.905.265,75</w:t>
            </w:r>
          </w:p>
        </w:tc>
        <w:tc>
          <w:tcPr>
            <w:tcW w:w="1559" w:type="dxa"/>
            <w:tcBorders>
              <w:top w:val="single" w:sz="4" w:space="0" w:color="auto"/>
              <w:left w:val="single" w:sz="4" w:space="0" w:color="auto"/>
              <w:bottom w:val="single" w:sz="4" w:space="0" w:color="auto"/>
              <w:right w:val="nil"/>
            </w:tcBorders>
            <w:vAlign w:val="center"/>
          </w:tcPr>
          <w:p w:rsidR="00D65A1A" w:rsidRPr="004742A5" w:rsidRDefault="00D65A1A"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2.919.051,58</w:t>
            </w:r>
          </w:p>
        </w:tc>
      </w:tr>
      <w:tr w:rsidR="00D65A1A" w:rsidRPr="004742A5" w:rsidTr="00415446">
        <w:tc>
          <w:tcPr>
            <w:tcW w:w="6663" w:type="dxa"/>
            <w:tcBorders>
              <w:top w:val="single" w:sz="4" w:space="0" w:color="auto"/>
              <w:left w:val="nil"/>
              <w:bottom w:val="single" w:sz="4" w:space="0" w:color="auto"/>
              <w:right w:val="single" w:sz="4" w:space="0" w:color="auto"/>
            </w:tcBorders>
            <w:vAlign w:val="center"/>
          </w:tcPr>
          <w:p w:rsidR="00D65A1A" w:rsidRPr="004742A5" w:rsidRDefault="00D65A1A" w:rsidP="00415446">
            <w:pPr>
              <w:autoSpaceDE w:val="0"/>
              <w:autoSpaceDN w:val="0"/>
              <w:adjustRightInd w:val="0"/>
              <w:spacing w:after="0" w:line="240" w:lineRule="auto"/>
              <w:rPr>
                <w:rFonts w:ascii="Arial" w:hAnsi="Arial" w:cs="Arial"/>
                <w:sz w:val="20"/>
                <w:szCs w:val="20"/>
                <w:lang w:eastAsia="pt-BR"/>
              </w:rPr>
            </w:pPr>
            <w:r w:rsidRPr="004742A5">
              <w:rPr>
                <w:rFonts w:ascii="Arial" w:hAnsi="Arial" w:cs="Arial"/>
                <w:sz w:val="20"/>
                <w:szCs w:val="20"/>
                <w:lang w:eastAsia="pt-BR"/>
              </w:rPr>
              <w:t>Lucro líquido decorrente de atos não cooperativos apropriado ao FATES</w:t>
            </w:r>
          </w:p>
        </w:tc>
        <w:tc>
          <w:tcPr>
            <w:tcW w:w="1559" w:type="dxa"/>
            <w:tcBorders>
              <w:top w:val="single" w:sz="4" w:space="0" w:color="auto"/>
              <w:left w:val="single" w:sz="4" w:space="0" w:color="auto"/>
              <w:bottom w:val="single" w:sz="4" w:space="0" w:color="auto"/>
              <w:right w:val="nil"/>
            </w:tcBorders>
            <w:vAlign w:val="center"/>
          </w:tcPr>
          <w:p w:rsidR="00D65A1A" w:rsidRPr="004742A5" w:rsidRDefault="00D65A1A"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w:t>
            </w:r>
          </w:p>
        </w:tc>
        <w:tc>
          <w:tcPr>
            <w:tcW w:w="1559" w:type="dxa"/>
            <w:tcBorders>
              <w:top w:val="single" w:sz="4" w:space="0" w:color="auto"/>
              <w:left w:val="single" w:sz="4" w:space="0" w:color="auto"/>
              <w:bottom w:val="single" w:sz="4" w:space="0" w:color="auto"/>
              <w:right w:val="nil"/>
            </w:tcBorders>
            <w:vAlign w:val="center"/>
          </w:tcPr>
          <w:p w:rsidR="00D65A1A" w:rsidRPr="004742A5" w:rsidRDefault="00D65A1A"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(47.395,70)</w:t>
            </w:r>
          </w:p>
        </w:tc>
      </w:tr>
      <w:tr w:rsidR="00D65A1A" w:rsidRPr="004742A5" w:rsidTr="00415446">
        <w:tc>
          <w:tcPr>
            <w:tcW w:w="6663" w:type="dxa"/>
            <w:tcBorders>
              <w:top w:val="single" w:sz="4" w:space="0" w:color="auto"/>
              <w:left w:val="nil"/>
              <w:bottom w:val="single" w:sz="4" w:space="0" w:color="auto"/>
              <w:right w:val="single" w:sz="4" w:space="0" w:color="auto"/>
            </w:tcBorders>
            <w:vAlign w:val="center"/>
          </w:tcPr>
          <w:p w:rsidR="00D65A1A" w:rsidRPr="00267708" w:rsidRDefault="00D65A1A" w:rsidP="00415446">
            <w:pPr>
              <w:autoSpaceDE w:val="0"/>
              <w:autoSpaceDN w:val="0"/>
              <w:adjustRightInd w:val="0"/>
              <w:spacing w:after="0" w:line="240" w:lineRule="auto"/>
              <w:rPr>
                <w:rFonts w:ascii="Arial" w:hAnsi="Arial" w:cs="Arial"/>
                <w:b/>
                <w:sz w:val="20"/>
                <w:szCs w:val="20"/>
                <w:lang w:eastAsia="pt-BR"/>
              </w:rPr>
            </w:pPr>
            <w:r w:rsidRPr="00267708">
              <w:rPr>
                <w:rFonts w:ascii="Arial" w:hAnsi="Arial" w:cs="Arial"/>
                <w:b/>
                <w:sz w:val="20"/>
                <w:szCs w:val="20"/>
                <w:lang w:eastAsia="pt-BR"/>
              </w:rPr>
              <w:t>Sobra líquida, base de cálculo das destinações</w:t>
            </w:r>
          </w:p>
        </w:tc>
        <w:tc>
          <w:tcPr>
            <w:tcW w:w="1559" w:type="dxa"/>
            <w:tcBorders>
              <w:top w:val="single" w:sz="4" w:space="0" w:color="auto"/>
              <w:left w:val="single" w:sz="4" w:space="0" w:color="auto"/>
              <w:bottom w:val="single" w:sz="4" w:space="0" w:color="auto"/>
              <w:right w:val="nil"/>
            </w:tcBorders>
            <w:vAlign w:val="center"/>
          </w:tcPr>
          <w:p w:rsidR="00D65A1A" w:rsidRPr="00267708" w:rsidRDefault="00D65A1A"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3.905.265,75</w:t>
            </w:r>
          </w:p>
        </w:tc>
        <w:tc>
          <w:tcPr>
            <w:tcW w:w="1559" w:type="dxa"/>
            <w:tcBorders>
              <w:top w:val="single" w:sz="4" w:space="0" w:color="auto"/>
              <w:left w:val="single" w:sz="4" w:space="0" w:color="auto"/>
              <w:bottom w:val="single" w:sz="4" w:space="0" w:color="auto"/>
              <w:right w:val="nil"/>
            </w:tcBorders>
            <w:vAlign w:val="center"/>
          </w:tcPr>
          <w:p w:rsidR="00D65A1A" w:rsidRPr="00267708" w:rsidRDefault="00D65A1A" w:rsidP="00415446">
            <w:pPr>
              <w:autoSpaceDE w:val="0"/>
              <w:autoSpaceDN w:val="0"/>
              <w:adjustRightInd w:val="0"/>
              <w:spacing w:after="0" w:line="240" w:lineRule="auto"/>
              <w:jc w:val="right"/>
              <w:rPr>
                <w:rFonts w:ascii="Arial" w:hAnsi="Arial" w:cs="Arial"/>
                <w:b/>
                <w:bCs/>
                <w:sz w:val="20"/>
                <w:szCs w:val="20"/>
              </w:rPr>
            </w:pPr>
            <w:r w:rsidRPr="00267708">
              <w:rPr>
                <w:rFonts w:ascii="Arial" w:hAnsi="Arial" w:cs="Arial"/>
                <w:b/>
                <w:bCs/>
                <w:sz w:val="20"/>
                <w:szCs w:val="20"/>
              </w:rPr>
              <w:t>2.871.655,88</w:t>
            </w:r>
          </w:p>
        </w:tc>
      </w:tr>
      <w:tr w:rsidR="00D65A1A" w:rsidRPr="00E62304" w:rsidTr="00415446">
        <w:tc>
          <w:tcPr>
            <w:tcW w:w="6663" w:type="dxa"/>
            <w:tcBorders>
              <w:top w:val="single" w:sz="4" w:space="0" w:color="auto"/>
              <w:left w:val="nil"/>
              <w:bottom w:val="single" w:sz="4" w:space="0" w:color="auto"/>
              <w:right w:val="single" w:sz="4" w:space="0" w:color="auto"/>
            </w:tcBorders>
            <w:vAlign w:val="center"/>
          </w:tcPr>
          <w:p w:rsidR="00D65A1A" w:rsidRPr="00E62304" w:rsidRDefault="00D65A1A" w:rsidP="00415446">
            <w:pPr>
              <w:autoSpaceDE w:val="0"/>
              <w:autoSpaceDN w:val="0"/>
              <w:adjustRightInd w:val="0"/>
              <w:spacing w:after="0" w:line="240" w:lineRule="auto"/>
              <w:rPr>
                <w:rFonts w:ascii="Arial" w:hAnsi="Arial" w:cs="Arial"/>
                <w:b/>
                <w:sz w:val="20"/>
                <w:szCs w:val="20"/>
                <w:lang w:eastAsia="pt-BR"/>
              </w:rPr>
            </w:pPr>
            <w:r w:rsidRPr="00E62304">
              <w:rPr>
                <w:rFonts w:ascii="Arial" w:hAnsi="Arial" w:cs="Arial"/>
                <w:b/>
                <w:sz w:val="20"/>
                <w:szCs w:val="20"/>
                <w:lang w:eastAsia="pt-BR"/>
              </w:rPr>
              <w:t>Destinações estatutárias</w:t>
            </w:r>
          </w:p>
        </w:tc>
        <w:tc>
          <w:tcPr>
            <w:tcW w:w="1559" w:type="dxa"/>
            <w:tcBorders>
              <w:top w:val="single" w:sz="4" w:space="0" w:color="auto"/>
              <w:left w:val="single" w:sz="4" w:space="0" w:color="auto"/>
              <w:bottom w:val="single" w:sz="4" w:space="0" w:color="auto"/>
              <w:right w:val="nil"/>
            </w:tcBorders>
            <w:vAlign w:val="center"/>
          </w:tcPr>
          <w:p w:rsidR="00D65A1A" w:rsidRPr="00E62304" w:rsidRDefault="00D65A1A" w:rsidP="00415446">
            <w:pPr>
              <w:autoSpaceDE w:val="0"/>
              <w:autoSpaceDN w:val="0"/>
              <w:adjustRightInd w:val="0"/>
              <w:spacing w:after="0" w:line="240" w:lineRule="auto"/>
              <w:jc w:val="right"/>
              <w:rPr>
                <w:rFonts w:ascii="Arial" w:hAnsi="Arial" w:cs="Arial"/>
                <w:b/>
                <w:bCs/>
                <w:sz w:val="20"/>
                <w:szCs w:val="20"/>
              </w:rPr>
            </w:pPr>
          </w:p>
        </w:tc>
        <w:tc>
          <w:tcPr>
            <w:tcW w:w="1559" w:type="dxa"/>
            <w:tcBorders>
              <w:top w:val="single" w:sz="4" w:space="0" w:color="auto"/>
              <w:left w:val="single" w:sz="4" w:space="0" w:color="auto"/>
              <w:bottom w:val="single" w:sz="4" w:space="0" w:color="auto"/>
              <w:right w:val="nil"/>
            </w:tcBorders>
            <w:vAlign w:val="center"/>
          </w:tcPr>
          <w:p w:rsidR="00D65A1A" w:rsidRPr="00E62304" w:rsidRDefault="00D65A1A" w:rsidP="00415446">
            <w:pPr>
              <w:autoSpaceDE w:val="0"/>
              <w:autoSpaceDN w:val="0"/>
              <w:adjustRightInd w:val="0"/>
              <w:spacing w:after="0" w:line="240" w:lineRule="auto"/>
              <w:jc w:val="right"/>
              <w:rPr>
                <w:rFonts w:ascii="Arial" w:hAnsi="Arial" w:cs="Arial"/>
                <w:b/>
                <w:bCs/>
                <w:sz w:val="20"/>
                <w:szCs w:val="20"/>
              </w:rPr>
            </w:pPr>
          </w:p>
        </w:tc>
      </w:tr>
      <w:tr w:rsidR="00D65A1A" w:rsidRPr="00471F13" w:rsidTr="00415446">
        <w:tc>
          <w:tcPr>
            <w:tcW w:w="6663" w:type="dxa"/>
            <w:tcBorders>
              <w:top w:val="single" w:sz="4" w:space="0" w:color="auto"/>
              <w:left w:val="nil"/>
              <w:bottom w:val="single" w:sz="4" w:space="0" w:color="auto"/>
              <w:right w:val="single" w:sz="4" w:space="0" w:color="auto"/>
            </w:tcBorders>
            <w:vAlign w:val="center"/>
          </w:tcPr>
          <w:p w:rsidR="00D65A1A" w:rsidRPr="00471F13" w:rsidRDefault="00D65A1A" w:rsidP="00415446">
            <w:pPr>
              <w:autoSpaceDE w:val="0"/>
              <w:autoSpaceDN w:val="0"/>
              <w:adjustRightInd w:val="0"/>
              <w:spacing w:after="0" w:line="240" w:lineRule="auto"/>
              <w:rPr>
                <w:rFonts w:ascii="Arial" w:hAnsi="Arial" w:cs="Arial"/>
                <w:sz w:val="20"/>
                <w:szCs w:val="20"/>
                <w:lang w:eastAsia="pt-BR"/>
              </w:rPr>
            </w:pPr>
            <w:r w:rsidRPr="00471F13">
              <w:rPr>
                <w:rFonts w:ascii="Arial" w:hAnsi="Arial" w:cs="Arial"/>
                <w:sz w:val="20"/>
                <w:szCs w:val="20"/>
                <w:lang w:eastAsia="pt-BR"/>
              </w:rPr>
              <w:t xml:space="preserve">Reserva legal – </w:t>
            </w:r>
            <w:r>
              <w:rPr>
                <w:rFonts w:ascii="Arial" w:hAnsi="Arial" w:cs="Arial"/>
                <w:sz w:val="20"/>
                <w:szCs w:val="20"/>
                <w:lang w:eastAsia="pt-BR"/>
              </w:rPr>
              <w:t>40%</w:t>
            </w:r>
          </w:p>
        </w:tc>
        <w:tc>
          <w:tcPr>
            <w:tcW w:w="1559" w:type="dxa"/>
            <w:tcBorders>
              <w:top w:val="single" w:sz="4" w:space="0" w:color="auto"/>
              <w:left w:val="single" w:sz="4" w:space="0" w:color="auto"/>
              <w:bottom w:val="single" w:sz="4" w:space="0" w:color="auto"/>
              <w:right w:val="nil"/>
            </w:tcBorders>
            <w:vAlign w:val="center"/>
          </w:tcPr>
          <w:p w:rsidR="00D65A1A" w:rsidRPr="00471F13" w:rsidRDefault="00D65A1A"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(1.562.106,30)</w:t>
            </w:r>
          </w:p>
        </w:tc>
        <w:tc>
          <w:tcPr>
            <w:tcW w:w="1559" w:type="dxa"/>
            <w:tcBorders>
              <w:top w:val="single" w:sz="4" w:space="0" w:color="auto"/>
              <w:left w:val="single" w:sz="4" w:space="0" w:color="auto"/>
              <w:bottom w:val="single" w:sz="4" w:space="0" w:color="auto"/>
              <w:right w:val="nil"/>
            </w:tcBorders>
            <w:vAlign w:val="center"/>
          </w:tcPr>
          <w:p w:rsidR="00D65A1A" w:rsidRPr="00471F13" w:rsidRDefault="00D65A1A"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(1.148.662,35)</w:t>
            </w:r>
          </w:p>
        </w:tc>
      </w:tr>
      <w:tr w:rsidR="00D65A1A" w:rsidRPr="00471F13" w:rsidTr="00415446">
        <w:tc>
          <w:tcPr>
            <w:tcW w:w="6663" w:type="dxa"/>
            <w:tcBorders>
              <w:top w:val="single" w:sz="4" w:space="0" w:color="auto"/>
              <w:left w:val="nil"/>
              <w:bottom w:val="single" w:sz="4" w:space="0" w:color="auto"/>
              <w:right w:val="single" w:sz="4" w:space="0" w:color="auto"/>
            </w:tcBorders>
            <w:vAlign w:val="center"/>
          </w:tcPr>
          <w:p w:rsidR="00D65A1A" w:rsidRPr="00471F13" w:rsidRDefault="00D65A1A" w:rsidP="00415446">
            <w:pPr>
              <w:autoSpaceDE w:val="0"/>
              <w:autoSpaceDN w:val="0"/>
              <w:adjustRightInd w:val="0"/>
              <w:spacing w:after="0" w:line="240" w:lineRule="auto"/>
              <w:rPr>
                <w:rFonts w:ascii="Arial" w:hAnsi="Arial" w:cs="Arial"/>
                <w:bCs/>
                <w:sz w:val="20"/>
                <w:szCs w:val="20"/>
              </w:rPr>
            </w:pPr>
            <w:r w:rsidRPr="00471F13">
              <w:rPr>
                <w:rFonts w:ascii="Arial" w:hAnsi="Arial" w:cs="Arial"/>
                <w:sz w:val="20"/>
                <w:szCs w:val="20"/>
                <w:lang w:eastAsia="pt-BR"/>
              </w:rPr>
              <w:t>Fundo de assistência</w:t>
            </w:r>
            <w:r>
              <w:rPr>
                <w:rFonts w:ascii="Arial" w:hAnsi="Arial" w:cs="Arial"/>
                <w:sz w:val="20"/>
                <w:szCs w:val="20"/>
                <w:lang w:eastAsia="pt-BR"/>
              </w:rPr>
              <w:t xml:space="preserve"> técnica, educacional e social –</w:t>
            </w:r>
            <w:r w:rsidRPr="00471F13">
              <w:rPr>
                <w:rFonts w:ascii="Arial" w:hAnsi="Arial" w:cs="Arial"/>
                <w:sz w:val="20"/>
                <w:szCs w:val="20"/>
                <w:lang w:eastAsia="pt-BR"/>
              </w:rPr>
              <w:t xml:space="preserve"> </w:t>
            </w:r>
            <w:r>
              <w:rPr>
                <w:rFonts w:ascii="Arial" w:hAnsi="Arial" w:cs="Arial"/>
                <w:sz w:val="20"/>
                <w:szCs w:val="20"/>
                <w:lang w:eastAsia="pt-BR"/>
              </w:rPr>
              <w:t>FATES 10%</w:t>
            </w:r>
          </w:p>
        </w:tc>
        <w:tc>
          <w:tcPr>
            <w:tcW w:w="1559" w:type="dxa"/>
            <w:tcBorders>
              <w:top w:val="single" w:sz="4" w:space="0" w:color="auto"/>
              <w:left w:val="single" w:sz="4" w:space="0" w:color="auto"/>
              <w:bottom w:val="single" w:sz="4" w:space="0" w:color="auto"/>
              <w:right w:val="nil"/>
            </w:tcBorders>
            <w:vAlign w:val="center"/>
          </w:tcPr>
          <w:p w:rsidR="00D65A1A" w:rsidRPr="00471F13" w:rsidRDefault="00D65A1A"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(390.526,57)</w:t>
            </w:r>
          </w:p>
        </w:tc>
        <w:tc>
          <w:tcPr>
            <w:tcW w:w="1559" w:type="dxa"/>
            <w:tcBorders>
              <w:top w:val="single" w:sz="4" w:space="0" w:color="auto"/>
              <w:left w:val="single" w:sz="4" w:space="0" w:color="auto"/>
              <w:bottom w:val="single" w:sz="4" w:space="0" w:color="auto"/>
              <w:right w:val="nil"/>
            </w:tcBorders>
            <w:vAlign w:val="center"/>
          </w:tcPr>
          <w:p w:rsidR="00D65A1A" w:rsidRPr="00471F13" w:rsidRDefault="00D65A1A"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(287.165,59)</w:t>
            </w:r>
          </w:p>
        </w:tc>
      </w:tr>
      <w:tr w:rsidR="00D65A1A" w:rsidRPr="000B24A4" w:rsidTr="00415446">
        <w:tc>
          <w:tcPr>
            <w:tcW w:w="6663" w:type="dxa"/>
            <w:tcBorders>
              <w:top w:val="single" w:sz="4" w:space="0" w:color="auto"/>
              <w:left w:val="nil"/>
              <w:bottom w:val="single" w:sz="4" w:space="0" w:color="auto"/>
              <w:right w:val="single" w:sz="4" w:space="0" w:color="auto"/>
            </w:tcBorders>
            <w:vAlign w:val="center"/>
          </w:tcPr>
          <w:p w:rsidR="00D65A1A" w:rsidRPr="000B24A4" w:rsidRDefault="00D65A1A" w:rsidP="00415446">
            <w:pPr>
              <w:autoSpaceDE w:val="0"/>
              <w:autoSpaceDN w:val="0"/>
              <w:adjustRightInd w:val="0"/>
              <w:spacing w:after="0" w:line="240" w:lineRule="auto"/>
              <w:rPr>
                <w:rFonts w:ascii="Arial" w:hAnsi="Arial" w:cs="Arial"/>
                <w:b/>
                <w:bCs/>
                <w:sz w:val="20"/>
                <w:szCs w:val="20"/>
              </w:rPr>
            </w:pPr>
            <w:r>
              <w:rPr>
                <w:rFonts w:ascii="Arial" w:hAnsi="Arial" w:cs="Arial"/>
                <w:b/>
                <w:sz w:val="20"/>
                <w:szCs w:val="20"/>
                <w:lang w:eastAsia="pt-BR"/>
              </w:rPr>
              <w:t>Sobra à disposição da Assemble</w:t>
            </w:r>
            <w:r w:rsidRPr="000B24A4">
              <w:rPr>
                <w:rFonts w:ascii="Arial" w:hAnsi="Arial" w:cs="Arial"/>
                <w:b/>
                <w:sz w:val="20"/>
                <w:szCs w:val="20"/>
                <w:lang w:eastAsia="pt-BR"/>
              </w:rPr>
              <w:t>ia Geral</w:t>
            </w:r>
          </w:p>
        </w:tc>
        <w:tc>
          <w:tcPr>
            <w:tcW w:w="1559" w:type="dxa"/>
            <w:tcBorders>
              <w:top w:val="single" w:sz="4" w:space="0" w:color="auto"/>
              <w:left w:val="single" w:sz="4" w:space="0" w:color="auto"/>
              <w:bottom w:val="single" w:sz="4" w:space="0" w:color="auto"/>
              <w:right w:val="nil"/>
            </w:tcBorders>
            <w:vAlign w:val="center"/>
          </w:tcPr>
          <w:p w:rsidR="00D65A1A" w:rsidRPr="000B24A4" w:rsidRDefault="00D65A1A"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1.952.632,87</w:t>
            </w:r>
          </w:p>
        </w:tc>
        <w:tc>
          <w:tcPr>
            <w:tcW w:w="1559" w:type="dxa"/>
            <w:tcBorders>
              <w:top w:val="single" w:sz="4" w:space="0" w:color="auto"/>
              <w:left w:val="single" w:sz="4" w:space="0" w:color="auto"/>
              <w:bottom w:val="single" w:sz="4" w:space="0" w:color="auto"/>
              <w:right w:val="nil"/>
            </w:tcBorders>
            <w:vAlign w:val="center"/>
          </w:tcPr>
          <w:p w:rsidR="00D65A1A" w:rsidRPr="000B24A4" w:rsidRDefault="00D65A1A"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1.435.827,93</w:t>
            </w:r>
          </w:p>
        </w:tc>
      </w:tr>
    </w:tbl>
    <w:p w:rsidR="00D65A1A" w:rsidRDefault="00D65A1A" w:rsidP="00747183">
      <w:pPr>
        <w:autoSpaceDE w:val="0"/>
        <w:autoSpaceDN w:val="0"/>
        <w:adjustRightInd w:val="0"/>
        <w:spacing w:after="0" w:line="240" w:lineRule="auto"/>
        <w:jc w:val="both"/>
        <w:rPr>
          <w:rFonts w:ascii="Arial" w:hAnsi="Arial" w:cs="Arial"/>
          <w:sz w:val="20"/>
          <w:szCs w:val="20"/>
          <w:lang w:eastAsia="pt-BR"/>
        </w:rPr>
      </w:pPr>
    </w:p>
    <w:p w:rsidR="00551C10" w:rsidRPr="004742A5" w:rsidRDefault="00551C10" w:rsidP="00747183">
      <w:pPr>
        <w:autoSpaceDE w:val="0"/>
        <w:autoSpaceDN w:val="0"/>
        <w:adjustRightInd w:val="0"/>
        <w:spacing w:after="0" w:line="240" w:lineRule="auto"/>
        <w:jc w:val="both"/>
        <w:rPr>
          <w:rFonts w:ascii="Arial" w:hAnsi="Arial" w:cs="Arial"/>
          <w:sz w:val="20"/>
          <w:szCs w:val="20"/>
          <w:lang w:eastAsia="pt-BR"/>
        </w:rPr>
      </w:pPr>
      <w:r w:rsidRPr="004742A5">
        <w:rPr>
          <w:rFonts w:ascii="Arial" w:hAnsi="Arial" w:cs="Arial"/>
          <w:sz w:val="20"/>
          <w:szCs w:val="20"/>
          <w:lang w:eastAsia="pt-BR"/>
        </w:rPr>
        <w:t>A Reserva legal destina-se a reparar perdas e atender ao desenvolvimento de suas Atividades;</w:t>
      </w:r>
    </w:p>
    <w:p w:rsidR="00551C10" w:rsidRDefault="00551C10" w:rsidP="00747183">
      <w:pPr>
        <w:autoSpaceDE w:val="0"/>
        <w:autoSpaceDN w:val="0"/>
        <w:adjustRightInd w:val="0"/>
        <w:spacing w:after="0" w:line="240" w:lineRule="auto"/>
        <w:jc w:val="both"/>
        <w:rPr>
          <w:rFonts w:ascii="Arial" w:hAnsi="Arial" w:cs="Arial"/>
          <w:sz w:val="20"/>
          <w:szCs w:val="20"/>
          <w:lang w:eastAsia="pt-BR"/>
        </w:rPr>
      </w:pPr>
    </w:p>
    <w:p w:rsidR="00551C10" w:rsidRPr="004742A5" w:rsidRDefault="00551C10" w:rsidP="00747183">
      <w:pPr>
        <w:autoSpaceDE w:val="0"/>
        <w:autoSpaceDN w:val="0"/>
        <w:adjustRightInd w:val="0"/>
        <w:spacing w:after="0" w:line="240" w:lineRule="auto"/>
        <w:jc w:val="both"/>
        <w:rPr>
          <w:rFonts w:ascii="Arial" w:hAnsi="Arial" w:cs="Arial"/>
          <w:sz w:val="20"/>
          <w:szCs w:val="20"/>
          <w:lang w:eastAsia="pt-BR"/>
        </w:rPr>
      </w:pPr>
      <w:r w:rsidRPr="004742A5">
        <w:rPr>
          <w:rFonts w:ascii="Arial" w:hAnsi="Arial" w:cs="Arial"/>
          <w:sz w:val="20"/>
          <w:szCs w:val="20"/>
          <w:lang w:eastAsia="pt-BR"/>
        </w:rPr>
        <w:t>O Fundo de assistência técnica, educacional e social (FATES) é destinado a atividades educacionais, à prestação de assistência aos cooperados, seus familiares e empregados da cooperativa; e</w:t>
      </w:r>
    </w:p>
    <w:p w:rsidR="00551C10" w:rsidRDefault="00551C10" w:rsidP="00747183">
      <w:pPr>
        <w:autoSpaceDE w:val="0"/>
        <w:autoSpaceDN w:val="0"/>
        <w:adjustRightInd w:val="0"/>
        <w:spacing w:after="0" w:line="240" w:lineRule="auto"/>
        <w:jc w:val="both"/>
        <w:rPr>
          <w:rFonts w:ascii="Arial" w:hAnsi="Arial" w:cs="Arial"/>
          <w:sz w:val="20"/>
          <w:szCs w:val="20"/>
          <w:lang w:eastAsia="pt-BR"/>
        </w:rPr>
      </w:pPr>
    </w:p>
    <w:p w:rsidR="00551C10" w:rsidRDefault="00551C10" w:rsidP="00747183">
      <w:pPr>
        <w:autoSpaceDE w:val="0"/>
        <w:autoSpaceDN w:val="0"/>
        <w:adjustRightInd w:val="0"/>
        <w:spacing w:after="0" w:line="240" w:lineRule="auto"/>
        <w:jc w:val="both"/>
        <w:rPr>
          <w:rFonts w:ascii="Arial" w:hAnsi="Arial" w:cs="Arial"/>
          <w:sz w:val="20"/>
          <w:szCs w:val="20"/>
          <w:lang w:eastAsia="pt-BR"/>
        </w:rPr>
      </w:pPr>
      <w:r w:rsidRPr="004742A5">
        <w:rPr>
          <w:rFonts w:ascii="Arial" w:hAnsi="Arial" w:cs="Arial"/>
          <w:sz w:val="20"/>
          <w:szCs w:val="20"/>
          <w:lang w:eastAsia="pt-BR"/>
        </w:rPr>
        <w:t>Os resultados decorrentes de atos não cooperativos</w:t>
      </w:r>
      <w:r>
        <w:rPr>
          <w:rFonts w:ascii="Arial" w:hAnsi="Arial" w:cs="Arial"/>
          <w:sz w:val="20"/>
          <w:szCs w:val="20"/>
          <w:lang w:eastAsia="pt-BR"/>
        </w:rPr>
        <w:t>, quando positivos,</w:t>
      </w:r>
      <w:r w:rsidRPr="004742A5">
        <w:rPr>
          <w:rFonts w:ascii="Arial" w:hAnsi="Arial" w:cs="Arial"/>
          <w:sz w:val="20"/>
          <w:szCs w:val="20"/>
          <w:lang w:eastAsia="pt-BR"/>
        </w:rPr>
        <w:t xml:space="preserve"> são destinados ao FATES.</w:t>
      </w:r>
    </w:p>
    <w:p w:rsidR="00551C10" w:rsidRDefault="00551C10" w:rsidP="00747183">
      <w:pPr>
        <w:autoSpaceDE w:val="0"/>
        <w:autoSpaceDN w:val="0"/>
        <w:adjustRightInd w:val="0"/>
        <w:spacing w:after="0" w:line="240" w:lineRule="auto"/>
        <w:jc w:val="both"/>
        <w:rPr>
          <w:rFonts w:ascii="Arial" w:hAnsi="Arial" w:cs="Arial"/>
          <w:sz w:val="20"/>
          <w:szCs w:val="20"/>
          <w:lang w:eastAsia="pt-BR"/>
        </w:rPr>
      </w:pPr>
    </w:p>
    <w:p w:rsidR="00992B0E" w:rsidRDefault="00992B0E" w:rsidP="00747183">
      <w:pPr>
        <w:autoSpaceDE w:val="0"/>
        <w:autoSpaceDN w:val="0"/>
        <w:adjustRightInd w:val="0"/>
        <w:spacing w:after="0" w:line="240" w:lineRule="auto"/>
        <w:jc w:val="both"/>
        <w:rPr>
          <w:rFonts w:ascii="Arial" w:hAnsi="Arial" w:cs="Arial"/>
          <w:sz w:val="20"/>
          <w:szCs w:val="20"/>
          <w:lang w:eastAsia="pt-BR"/>
        </w:rPr>
      </w:pPr>
    </w:p>
    <w:p w:rsidR="00551C10" w:rsidRPr="004742A5" w:rsidRDefault="00551C10" w:rsidP="00910F65">
      <w:pPr>
        <w:numPr>
          <w:ilvl w:val="0"/>
          <w:numId w:val="11"/>
        </w:numPr>
        <w:autoSpaceDE w:val="0"/>
        <w:autoSpaceDN w:val="0"/>
        <w:adjustRightInd w:val="0"/>
        <w:spacing w:after="0" w:line="240" w:lineRule="auto"/>
        <w:ind w:left="142" w:hanging="568"/>
        <w:jc w:val="both"/>
        <w:rPr>
          <w:rFonts w:ascii="Arial" w:hAnsi="Arial" w:cs="Arial"/>
          <w:b/>
          <w:bCs/>
          <w:sz w:val="20"/>
          <w:szCs w:val="20"/>
          <w:lang w:eastAsia="pt-BR"/>
        </w:rPr>
      </w:pPr>
      <w:r w:rsidRPr="004742A5">
        <w:rPr>
          <w:rFonts w:ascii="Arial" w:hAnsi="Arial" w:cs="Arial"/>
          <w:b/>
          <w:bCs/>
          <w:sz w:val="20"/>
          <w:szCs w:val="20"/>
          <w:lang w:eastAsia="pt-BR"/>
        </w:rPr>
        <w:t>Resultado de atos não cooperativos</w:t>
      </w:r>
      <w:r w:rsidR="00B9077B">
        <w:rPr>
          <w:rFonts w:ascii="Arial" w:hAnsi="Arial" w:cs="Arial"/>
          <w:b/>
          <w:bCs/>
          <w:sz w:val="20"/>
          <w:szCs w:val="20"/>
          <w:lang w:eastAsia="pt-BR"/>
        </w:rPr>
        <w:t xml:space="preserve"> </w:t>
      </w:r>
    </w:p>
    <w:p w:rsidR="00551C10" w:rsidRPr="004742A5" w:rsidRDefault="00551C10" w:rsidP="00747183">
      <w:pPr>
        <w:autoSpaceDE w:val="0"/>
        <w:autoSpaceDN w:val="0"/>
        <w:adjustRightInd w:val="0"/>
        <w:spacing w:after="0" w:line="240" w:lineRule="auto"/>
        <w:jc w:val="both"/>
        <w:rPr>
          <w:rFonts w:ascii="Arial" w:hAnsi="Arial" w:cs="Arial"/>
          <w:sz w:val="20"/>
          <w:szCs w:val="20"/>
          <w:lang w:eastAsia="pt-BR"/>
        </w:rPr>
      </w:pPr>
    </w:p>
    <w:p w:rsidR="00551C10" w:rsidRDefault="00551C10" w:rsidP="00747183">
      <w:pPr>
        <w:autoSpaceDE w:val="0"/>
        <w:autoSpaceDN w:val="0"/>
        <w:adjustRightInd w:val="0"/>
        <w:spacing w:after="0" w:line="240" w:lineRule="auto"/>
        <w:jc w:val="both"/>
        <w:rPr>
          <w:rFonts w:ascii="Arial" w:hAnsi="Arial" w:cs="Arial"/>
          <w:sz w:val="20"/>
          <w:szCs w:val="20"/>
          <w:lang w:eastAsia="pt-BR"/>
        </w:rPr>
      </w:pPr>
      <w:r w:rsidRPr="004742A5">
        <w:rPr>
          <w:rFonts w:ascii="Arial" w:hAnsi="Arial" w:cs="Arial"/>
          <w:sz w:val="20"/>
          <w:szCs w:val="20"/>
          <w:lang w:eastAsia="pt-BR"/>
        </w:rPr>
        <w:t>O resultado de atos não cooperativos tem a seguinte composição:</w:t>
      </w:r>
    </w:p>
    <w:p w:rsidR="00992B0E" w:rsidRDefault="00992B0E" w:rsidP="00747183">
      <w:pPr>
        <w:autoSpaceDE w:val="0"/>
        <w:autoSpaceDN w:val="0"/>
        <w:adjustRightInd w:val="0"/>
        <w:spacing w:after="0" w:line="240" w:lineRule="auto"/>
        <w:jc w:val="both"/>
        <w:rPr>
          <w:rFonts w:ascii="Arial" w:hAnsi="Arial" w:cs="Arial"/>
          <w:b/>
          <w:bCs/>
          <w:sz w:val="20"/>
          <w:szCs w:val="20"/>
          <w:lang w:eastAsia="pt-BR"/>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7"/>
        <w:gridCol w:w="1417"/>
        <w:gridCol w:w="1560"/>
      </w:tblGrid>
      <w:tr w:rsidR="00D65A1A" w:rsidRPr="00700C21" w:rsidTr="00D86400">
        <w:tc>
          <w:tcPr>
            <w:tcW w:w="6947" w:type="dxa"/>
            <w:tcBorders>
              <w:top w:val="single" w:sz="4" w:space="0" w:color="auto"/>
              <w:left w:val="nil"/>
              <w:bottom w:val="single" w:sz="4" w:space="0" w:color="auto"/>
              <w:right w:val="single" w:sz="4" w:space="0" w:color="auto"/>
            </w:tcBorders>
            <w:shd w:val="clear" w:color="auto" w:fill="auto"/>
            <w:vAlign w:val="center"/>
          </w:tcPr>
          <w:p w:rsidR="00D65A1A" w:rsidRPr="00700C21" w:rsidRDefault="00D65A1A" w:rsidP="00415446">
            <w:pPr>
              <w:autoSpaceDE w:val="0"/>
              <w:autoSpaceDN w:val="0"/>
              <w:adjustRightInd w:val="0"/>
              <w:spacing w:after="0" w:line="240" w:lineRule="auto"/>
              <w:rPr>
                <w:rFonts w:ascii="Arial" w:hAnsi="Arial" w:cs="Arial"/>
                <w:b/>
                <w:bCs/>
                <w:sz w:val="20"/>
                <w:szCs w:val="20"/>
              </w:rPr>
            </w:pPr>
            <w:r w:rsidRPr="00700C21">
              <w:rPr>
                <w:rFonts w:ascii="Arial" w:hAnsi="Arial" w:cs="Arial"/>
                <w:b/>
                <w:bCs/>
                <w:sz w:val="20"/>
                <w:szCs w:val="20"/>
              </w:rPr>
              <w:t>Descrição</w:t>
            </w:r>
          </w:p>
        </w:tc>
        <w:tc>
          <w:tcPr>
            <w:tcW w:w="1417" w:type="dxa"/>
            <w:tcBorders>
              <w:top w:val="single" w:sz="4" w:space="0" w:color="auto"/>
              <w:left w:val="single" w:sz="4" w:space="0" w:color="auto"/>
              <w:bottom w:val="single" w:sz="4" w:space="0" w:color="auto"/>
              <w:right w:val="nil"/>
            </w:tcBorders>
            <w:shd w:val="clear" w:color="auto" w:fill="auto"/>
            <w:vAlign w:val="center"/>
          </w:tcPr>
          <w:p w:rsidR="00D65A1A" w:rsidRPr="00700C21" w:rsidRDefault="00D65A1A" w:rsidP="00D65A1A">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31/12/2018</w:t>
            </w:r>
          </w:p>
        </w:tc>
        <w:tc>
          <w:tcPr>
            <w:tcW w:w="1560" w:type="dxa"/>
            <w:tcBorders>
              <w:top w:val="single" w:sz="4" w:space="0" w:color="auto"/>
              <w:left w:val="single" w:sz="4" w:space="0" w:color="auto"/>
              <w:bottom w:val="single" w:sz="4" w:space="0" w:color="auto"/>
              <w:right w:val="nil"/>
            </w:tcBorders>
            <w:shd w:val="clear" w:color="auto" w:fill="auto"/>
            <w:vAlign w:val="center"/>
          </w:tcPr>
          <w:p w:rsidR="00D65A1A" w:rsidRPr="00700C21" w:rsidRDefault="00D65A1A" w:rsidP="00415446">
            <w:pPr>
              <w:autoSpaceDE w:val="0"/>
              <w:autoSpaceDN w:val="0"/>
              <w:adjustRightInd w:val="0"/>
              <w:spacing w:after="0" w:line="240" w:lineRule="auto"/>
              <w:jc w:val="right"/>
              <w:rPr>
                <w:rFonts w:ascii="Arial" w:hAnsi="Arial" w:cs="Arial"/>
                <w:b/>
                <w:bCs/>
                <w:sz w:val="20"/>
                <w:szCs w:val="20"/>
              </w:rPr>
            </w:pPr>
            <w:r w:rsidRPr="00700C21">
              <w:rPr>
                <w:rFonts w:ascii="Arial" w:hAnsi="Arial" w:cs="Arial"/>
                <w:b/>
                <w:bCs/>
                <w:sz w:val="20"/>
                <w:szCs w:val="20"/>
              </w:rPr>
              <w:t>31/12/201</w:t>
            </w:r>
            <w:r>
              <w:rPr>
                <w:rFonts w:ascii="Arial" w:hAnsi="Arial" w:cs="Arial"/>
                <w:b/>
                <w:bCs/>
                <w:sz w:val="20"/>
                <w:szCs w:val="20"/>
              </w:rPr>
              <w:t>7</w:t>
            </w:r>
          </w:p>
        </w:tc>
      </w:tr>
      <w:tr w:rsidR="00D65A1A" w:rsidRPr="00700C21" w:rsidTr="00D86400">
        <w:tc>
          <w:tcPr>
            <w:tcW w:w="6947" w:type="dxa"/>
            <w:tcBorders>
              <w:top w:val="single" w:sz="4" w:space="0" w:color="auto"/>
              <w:left w:val="nil"/>
              <w:bottom w:val="single" w:sz="4" w:space="0" w:color="auto"/>
              <w:right w:val="single" w:sz="4" w:space="0" w:color="auto"/>
            </w:tcBorders>
            <w:shd w:val="clear" w:color="auto" w:fill="auto"/>
            <w:vAlign w:val="center"/>
          </w:tcPr>
          <w:p w:rsidR="00D65A1A" w:rsidRPr="00700C21" w:rsidRDefault="00D65A1A" w:rsidP="00415446">
            <w:pPr>
              <w:autoSpaceDE w:val="0"/>
              <w:autoSpaceDN w:val="0"/>
              <w:adjustRightInd w:val="0"/>
              <w:spacing w:after="0" w:line="240" w:lineRule="auto"/>
              <w:rPr>
                <w:rFonts w:ascii="Arial" w:hAnsi="Arial" w:cs="Arial"/>
                <w:sz w:val="20"/>
                <w:szCs w:val="20"/>
                <w:lang w:eastAsia="pt-BR"/>
              </w:rPr>
            </w:pPr>
            <w:r w:rsidRPr="00700C21">
              <w:rPr>
                <w:rFonts w:ascii="Arial" w:hAnsi="Arial" w:cs="Arial"/>
                <w:sz w:val="20"/>
                <w:szCs w:val="20"/>
                <w:lang w:eastAsia="pt-BR"/>
              </w:rPr>
              <w:t>Receita de prestação de serviços</w:t>
            </w:r>
          </w:p>
        </w:tc>
        <w:tc>
          <w:tcPr>
            <w:tcW w:w="1417" w:type="dxa"/>
            <w:tcBorders>
              <w:top w:val="single" w:sz="4" w:space="0" w:color="auto"/>
              <w:left w:val="single" w:sz="4" w:space="0" w:color="auto"/>
              <w:bottom w:val="single" w:sz="4" w:space="0" w:color="auto"/>
              <w:right w:val="nil"/>
            </w:tcBorders>
            <w:shd w:val="clear" w:color="auto" w:fill="auto"/>
            <w:vAlign w:val="bottom"/>
          </w:tcPr>
          <w:p w:rsidR="00D65A1A" w:rsidRPr="00700C21" w:rsidRDefault="00A82D40"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2.066.593,82</w:t>
            </w:r>
          </w:p>
        </w:tc>
        <w:tc>
          <w:tcPr>
            <w:tcW w:w="1560" w:type="dxa"/>
            <w:tcBorders>
              <w:top w:val="single" w:sz="4" w:space="0" w:color="auto"/>
              <w:left w:val="single" w:sz="4" w:space="0" w:color="auto"/>
              <w:bottom w:val="single" w:sz="4" w:space="0" w:color="auto"/>
              <w:right w:val="nil"/>
            </w:tcBorders>
            <w:shd w:val="clear" w:color="auto" w:fill="auto"/>
            <w:vAlign w:val="bottom"/>
          </w:tcPr>
          <w:p w:rsidR="00D65A1A" w:rsidRPr="00700C21" w:rsidRDefault="00D65A1A"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1.060.424,76</w:t>
            </w:r>
          </w:p>
        </w:tc>
      </w:tr>
      <w:tr w:rsidR="00D65A1A" w:rsidRPr="00700C21" w:rsidTr="00D86400">
        <w:tc>
          <w:tcPr>
            <w:tcW w:w="6947" w:type="dxa"/>
            <w:tcBorders>
              <w:top w:val="single" w:sz="4" w:space="0" w:color="auto"/>
              <w:left w:val="nil"/>
              <w:bottom w:val="single" w:sz="4" w:space="0" w:color="auto"/>
              <w:right w:val="single" w:sz="4" w:space="0" w:color="auto"/>
            </w:tcBorders>
            <w:shd w:val="clear" w:color="auto" w:fill="auto"/>
            <w:vAlign w:val="center"/>
          </w:tcPr>
          <w:p w:rsidR="00D65A1A" w:rsidRPr="00700C21" w:rsidRDefault="00D65A1A" w:rsidP="00415446">
            <w:pPr>
              <w:autoSpaceDE w:val="0"/>
              <w:autoSpaceDN w:val="0"/>
              <w:adjustRightInd w:val="0"/>
              <w:spacing w:after="0" w:line="240" w:lineRule="auto"/>
              <w:rPr>
                <w:rFonts w:ascii="Arial" w:hAnsi="Arial" w:cs="Arial"/>
                <w:sz w:val="20"/>
                <w:szCs w:val="20"/>
                <w:lang w:eastAsia="pt-BR"/>
              </w:rPr>
            </w:pPr>
            <w:r w:rsidRPr="00700C21">
              <w:rPr>
                <w:rFonts w:ascii="Arial" w:hAnsi="Arial" w:cs="Arial"/>
                <w:sz w:val="20"/>
                <w:szCs w:val="20"/>
                <w:lang w:eastAsia="pt-BR"/>
              </w:rPr>
              <w:t>Despesas específicas de atos não cooperativos</w:t>
            </w:r>
          </w:p>
        </w:tc>
        <w:tc>
          <w:tcPr>
            <w:tcW w:w="1417" w:type="dxa"/>
            <w:tcBorders>
              <w:top w:val="single" w:sz="4" w:space="0" w:color="auto"/>
              <w:left w:val="single" w:sz="4" w:space="0" w:color="auto"/>
              <w:bottom w:val="single" w:sz="4" w:space="0" w:color="auto"/>
              <w:right w:val="nil"/>
            </w:tcBorders>
            <w:shd w:val="clear" w:color="auto" w:fill="auto"/>
            <w:vAlign w:val="bottom"/>
          </w:tcPr>
          <w:p w:rsidR="00D65A1A" w:rsidRPr="00700C21" w:rsidRDefault="00A82D40" w:rsidP="000C348B">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w:t>
            </w:r>
            <w:r w:rsidR="000C348B">
              <w:rPr>
                <w:rFonts w:ascii="Arial" w:hAnsi="Arial" w:cs="Arial"/>
                <w:bCs/>
                <w:sz w:val="20"/>
                <w:szCs w:val="20"/>
              </w:rPr>
              <w:t>206.090,77</w:t>
            </w:r>
            <w:r>
              <w:rPr>
                <w:rFonts w:ascii="Arial" w:hAnsi="Arial" w:cs="Arial"/>
                <w:bCs/>
                <w:sz w:val="20"/>
                <w:szCs w:val="20"/>
              </w:rPr>
              <w:t>)</w:t>
            </w:r>
          </w:p>
        </w:tc>
        <w:tc>
          <w:tcPr>
            <w:tcW w:w="1560" w:type="dxa"/>
            <w:tcBorders>
              <w:top w:val="single" w:sz="4" w:space="0" w:color="auto"/>
              <w:left w:val="single" w:sz="4" w:space="0" w:color="auto"/>
              <w:bottom w:val="single" w:sz="4" w:space="0" w:color="auto"/>
              <w:right w:val="nil"/>
            </w:tcBorders>
            <w:shd w:val="clear" w:color="auto" w:fill="auto"/>
            <w:vAlign w:val="bottom"/>
          </w:tcPr>
          <w:p w:rsidR="00D65A1A" w:rsidRPr="00700C21" w:rsidRDefault="00D65A1A"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(140.802,34)</w:t>
            </w:r>
          </w:p>
        </w:tc>
      </w:tr>
      <w:tr w:rsidR="00D65A1A" w:rsidRPr="00700C21" w:rsidTr="00D86400">
        <w:tc>
          <w:tcPr>
            <w:tcW w:w="6947" w:type="dxa"/>
            <w:tcBorders>
              <w:top w:val="single" w:sz="4" w:space="0" w:color="auto"/>
              <w:left w:val="nil"/>
              <w:bottom w:val="single" w:sz="4" w:space="0" w:color="auto"/>
              <w:right w:val="single" w:sz="4" w:space="0" w:color="auto"/>
            </w:tcBorders>
            <w:shd w:val="clear" w:color="auto" w:fill="auto"/>
            <w:vAlign w:val="center"/>
          </w:tcPr>
          <w:p w:rsidR="00D65A1A" w:rsidRPr="00700C21" w:rsidRDefault="00D65A1A" w:rsidP="00415446">
            <w:pPr>
              <w:autoSpaceDE w:val="0"/>
              <w:autoSpaceDN w:val="0"/>
              <w:adjustRightInd w:val="0"/>
              <w:spacing w:after="0" w:line="240" w:lineRule="auto"/>
              <w:rPr>
                <w:rFonts w:ascii="Arial" w:hAnsi="Arial" w:cs="Arial"/>
                <w:sz w:val="20"/>
                <w:szCs w:val="20"/>
                <w:lang w:eastAsia="pt-BR"/>
              </w:rPr>
            </w:pPr>
            <w:r w:rsidRPr="00700C21">
              <w:rPr>
                <w:rFonts w:ascii="Arial" w:hAnsi="Arial" w:cs="Arial"/>
                <w:sz w:val="20"/>
                <w:szCs w:val="20"/>
                <w:lang w:eastAsia="pt-BR"/>
              </w:rPr>
              <w:t>Despesas apropriadas na proporção das receitas de atos não cooperativos</w:t>
            </w:r>
          </w:p>
        </w:tc>
        <w:tc>
          <w:tcPr>
            <w:tcW w:w="1417" w:type="dxa"/>
            <w:tcBorders>
              <w:top w:val="single" w:sz="4" w:space="0" w:color="auto"/>
              <w:left w:val="single" w:sz="4" w:space="0" w:color="auto"/>
              <w:bottom w:val="single" w:sz="4" w:space="0" w:color="auto"/>
              <w:right w:val="nil"/>
            </w:tcBorders>
            <w:shd w:val="clear" w:color="auto" w:fill="auto"/>
            <w:vAlign w:val="bottom"/>
          </w:tcPr>
          <w:p w:rsidR="00D65A1A" w:rsidRPr="00700C21" w:rsidRDefault="00A82D40"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(895.176,49)</w:t>
            </w:r>
          </w:p>
        </w:tc>
        <w:tc>
          <w:tcPr>
            <w:tcW w:w="1560" w:type="dxa"/>
            <w:tcBorders>
              <w:top w:val="single" w:sz="4" w:space="0" w:color="auto"/>
              <w:left w:val="single" w:sz="4" w:space="0" w:color="auto"/>
              <w:bottom w:val="single" w:sz="4" w:space="0" w:color="auto"/>
              <w:right w:val="nil"/>
            </w:tcBorders>
            <w:shd w:val="clear" w:color="auto" w:fill="auto"/>
            <w:vAlign w:val="bottom"/>
          </w:tcPr>
          <w:p w:rsidR="00D65A1A" w:rsidRPr="00700C21" w:rsidRDefault="00D65A1A"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(395.863,74)</w:t>
            </w:r>
          </w:p>
        </w:tc>
      </w:tr>
      <w:tr w:rsidR="00D65A1A" w:rsidRPr="00700C21" w:rsidTr="00D86400">
        <w:tc>
          <w:tcPr>
            <w:tcW w:w="6947" w:type="dxa"/>
            <w:tcBorders>
              <w:top w:val="single" w:sz="4" w:space="0" w:color="auto"/>
              <w:left w:val="nil"/>
              <w:bottom w:val="single" w:sz="4" w:space="0" w:color="auto"/>
              <w:right w:val="single" w:sz="4" w:space="0" w:color="auto"/>
            </w:tcBorders>
            <w:shd w:val="clear" w:color="auto" w:fill="auto"/>
            <w:vAlign w:val="center"/>
          </w:tcPr>
          <w:p w:rsidR="00D65A1A" w:rsidRPr="00700C21" w:rsidRDefault="00D65A1A" w:rsidP="00415446">
            <w:pPr>
              <w:autoSpaceDE w:val="0"/>
              <w:autoSpaceDN w:val="0"/>
              <w:adjustRightInd w:val="0"/>
              <w:spacing w:after="0" w:line="240" w:lineRule="auto"/>
              <w:rPr>
                <w:rFonts w:ascii="Arial" w:hAnsi="Arial" w:cs="Arial"/>
                <w:b/>
                <w:sz w:val="20"/>
                <w:szCs w:val="20"/>
                <w:lang w:eastAsia="pt-BR"/>
              </w:rPr>
            </w:pPr>
            <w:r w:rsidRPr="00700C21">
              <w:rPr>
                <w:rFonts w:ascii="Arial" w:hAnsi="Arial" w:cs="Arial"/>
                <w:b/>
                <w:bCs/>
                <w:sz w:val="20"/>
                <w:szCs w:val="20"/>
                <w:lang w:eastAsia="pt-BR"/>
              </w:rPr>
              <w:t>Resultado operacional</w:t>
            </w:r>
          </w:p>
        </w:tc>
        <w:tc>
          <w:tcPr>
            <w:tcW w:w="1417" w:type="dxa"/>
            <w:tcBorders>
              <w:top w:val="single" w:sz="4" w:space="0" w:color="auto"/>
              <w:left w:val="single" w:sz="4" w:space="0" w:color="auto"/>
              <w:bottom w:val="single" w:sz="4" w:space="0" w:color="auto"/>
              <w:right w:val="nil"/>
            </w:tcBorders>
            <w:shd w:val="clear" w:color="auto" w:fill="auto"/>
            <w:vAlign w:val="bottom"/>
          </w:tcPr>
          <w:p w:rsidR="00D65A1A" w:rsidRPr="00700C21" w:rsidRDefault="000C348B"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965.326,56</w:t>
            </w:r>
          </w:p>
        </w:tc>
        <w:tc>
          <w:tcPr>
            <w:tcW w:w="1560" w:type="dxa"/>
            <w:tcBorders>
              <w:top w:val="single" w:sz="4" w:space="0" w:color="auto"/>
              <w:left w:val="single" w:sz="4" w:space="0" w:color="auto"/>
              <w:bottom w:val="single" w:sz="4" w:space="0" w:color="auto"/>
              <w:right w:val="nil"/>
            </w:tcBorders>
            <w:shd w:val="clear" w:color="auto" w:fill="auto"/>
            <w:vAlign w:val="bottom"/>
          </w:tcPr>
          <w:p w:rsidR="00D65A1A" w:rsidRPr="00700C21" w:rsidRDefault="00D65A1A"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523.758,68</w:t>
            </w:r>
          </w:p>
        </w:tc>
      </w:tr>
      <w:tr w:rsidR="00D65A1A" w:rsidRPr="00700C21" w:rsidTr="00D86400">
        <w:tc>
          <w:tcPr>
            <w:tcW w:w="6947" w:type="dxa"/>
            <w:tcBorders>
              <w:top w:val="single" w:sz="4" w:space="0" w:color="auto"/>
              <w:left w:val="nil"/>
              <w:bottom w:val="single" w:sz="4" w:space="0" w:color="auto"/>
              <w:right w:val="single" w:sz="4" w:space="0" w:color="auto"/>
            </w:tcBorders>
            <w:shd w:val="clear" w:color="auto" w:fill="auto"/>
            <w:vAlign w:val="center"/>
          </w:tcPr>
          <w:p w:rsidR="00D65A1A" w:rsidRPr="00700C21" w:rsidRDefault="00D65A1A" w:rsidP="00A82D40">
            <w:pPr>
              <w:autoSpaceDE w:val="0"/>
              <w:autoSpaceDN w:val="0"/>
              <w:adjustRightInd w:val="0"/>
              <w:spacing w:after="0" w:line="240" w:lineRule="auto"/>
              <w:rPr>
                <w:rFonts w:ascii="Arial" w:hAnsi="Arial" w:cs="Arial"/>
                <w:sz w:val="20"/>
                <w:szCs w:val="20"/>
                <w:lang w:eastAsia="pt-BR"/>
              </w:rPr>
            </w:pPr>
            <w:proofErr w:type="gramStart"/>
            <w:r w:rsidRPr="00700C21">
              <w:rPr>
                <w:rFonts w:ascii="Arial" w:hAnsi="Arial" w:cs="Arial"/>
                <w:b/>
                <w:bCs/>
                <w:sz w:val="20"/>
                <w:szCs w:val="20"/>
                <w:lang w:eastAsia="pt-BR"/>
              </w:rPr>
              <w:t>Receitas  não</w:t>
            </w:r>
            <w:proofErr w:type="gramEnd"/>
            <w:r w:rsidRPr="00700C21">
              <w:rPr>
                <w:rFonts w:ascii="Arial" w:hAnsi="Arial" w:cs="Arial"/>
                <w:b/>
                <w:bCs/>
                <w:sz w:val="20"/>
                <w:szCs w:val="20"/>
                <w:lang w:eastAsia="pt-BR"/>
              </w:rPr>
              <w:t xml:space="preserve"> operacionais, líquidas</w:t>
            </w:r>
          </w:p>
        </w:tc>
        <w:tc>
          <w:tcPr>
            <w:tcW w:w="1417" w:type="dxa"/>
            <w:tcBorders>
              <w:top w:val="single" w:sz="4" w:space="0" w:color="auto"/>
              <w:left w:val="single" w:sz="4" w:space="0" w:color="auto"/>
              <w:bottom w:val="single" w:sz="4" w:space="0" w:color="auto"/>
              <w:right w:val="nil"/>
            </w:tcBorders>
            <w:shd w:val="clear" w:color="auto" w:fill="auto"/>
            <w:vAlign w:val="bottom"/>
          </w:tcPr>
          <w:p w:rsidR="00D65A1A" w:rsidRPr="00700C21" w:rsidRDefault="00A82D40"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50.261,15</w:t>
            </w:r>
          </w:p>
        </w:tc>
        <w:tc>
          <w:tcPr>
            <w:tcW w:w="1560" w:type="dxa"/>
            <w:tcBorders>
              <w:top w:val="single" w:sz="4" w:space="0" w:color="auto"/>
              <w:left w:val="single" w:sz="4" w:space="0" w:color="auto"/>
              <w:bottom w:val="single" w:sz="4" w:space="0" w:color="auto"/>
              <w:right w:val="nil"/>
            </w:tcBorders>
            <w:shd w:val="clear" w:color="auto" w:fill="auto"/>
            <w:vAlign w:val="bottom"/>
          </w:tcPr>
          <w:p w:rsidR="00D65A1A" w:rsidRPr="00700C21" w:rsidRDefault="00D65A1A"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(29.061,75)</w:t>
            </w:r>
          </w:p>
        </w:tc>
      </w:tr>
      <w:tr w:rsidR="00D65A1A" w:rsidRPr="00700C21" w:rsidTr="00D86400">
        <w:tc>
          <w:tcPr>
            <w:tcW w:w="6947" w:type="dxa"/>
            <w:tcBorders>
              <w:top w:val="single" w:sz="4" w:space="0" w:color="auto"/>
              <w:left w:val="nil"/>
              <w:bottom w:val="single" w:sz="4" w:space="0" w:color="auto"/>
              <w:right w:val="single" w:sz="4" w:space="0" w:color="auto"/>
            </w:tcBorders>
            <w:shd w:val="clear" w:color="auto" w:fill="auto"/>
            <w:vAlign w:val="center"/>
          </w:tcPr>
          <w:p w:rsidR="00D65A1A" w:rsidRPr="00700C21" w:rsidRDefault="00D65A1A" w:rsidP="00415446">
            <w:pPr>
              <w:autoSpaceDE w:val="0"/>
              <w:autoSpaceDN w:val="0"/>
              <w:adjustRightInd w:val="0"/>
              <w:spacing w:after="0" w:line="240" w:lineRule="auto"/>
              <w:rPr>
                <w:rFonts w:ascii="Arial" w:hAnsi="Arial" w:cs="Arial"/>
                <w:b/>
                <w:bCs/>
                <w:sz w:val="20"/>
                <w:szCs w:val="20"/>
                <w:lang w:eastAsia="pt-BR"/>
              </w:rPr>
            </w:pPr>
            <w:r w:rsidRPr="00700C21">
              <w:rPr>
                <w:rFonts w:ascii="Arial" w:hAnsi="Arial" w:cs="Arial"/>
                <w:b/>
                <w:bCs/>
                <w:sz w:val="20"/>
                <w:szCs w:val="20"/>
                <w:lang w:eastAsia="pt-BR"/>
              </w:rPr>
              <w:t>Lucro antes do imposto de renda e da contribuição social</w:t>
            </w:r>
          </w:p>
        </w:tc>
        <w:tc>
          <w:tcPr>
            <w:tcW w:w="1417" w:type="dxa"/>
            <w:tcBorders>
              <w:top w:val="single" w:sz="4" w:space="0" w:color="auto"/>
              <w:left w:val="single" w:sz="4" w:space="0" w:color="auto"/>
              <w:bottom w:val="single" w:sz="4" w:space="0" w:color="auto"/>
              <w:right w:val="nil"/>
            </w:tcBorders>
            <w:shd w:val="clear" w:color="auto" w:fill="auto"/>
            <w:vAlign w:val="bottom"/>
          </w:tcPr>
          <w:p w:rsidR="00D65A1A" w:rsidRPr="00A82D40" w:rsidRDefault="000C348B"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1.015.587,71</w:t>
            </w:r>
          </w:p>
        </w:tc>
        <w:tc>
          <w:tcPr>
            <w:tcW w:w="1560" w:type="dxa"/>
            <w:tcBorders>
              <w:top w:val="single" w:sz="4" w:space="0" w:color="auto"/>
              <w:left w:val="single" w:sz="4" w:space="0" w:color="auto"/>
              <w:bottom w:val="single" w:sz="4" w:space="0" w:color="auto"/>
              <w:right w:val="nil"/>
            </w:tcBorders>
            <w:shd w:val="clear" w:color="auto" w:fill="auto"/>
            <w:vAlign w:val="bottom"/>
          </w:tcPr>
          <w:p w:rsidR="00D65A1A" w:rsidRPr="00A82D40" w:rsidRDefault="00D65A1A" w:rsidP="00415446">
            <w:pPr>
              <w:autoSpaceDE w:val="0"/>
              <w:autoSpaceDN w:val="0"/>
              <w:adjustRightInd w:val="0"/>
              <w:spacing w:after="0" w:line="240" w:lineRule="auto"/>
              <w:jc w:val="right"/>
              <w:rPr>
                <w:rFonts w:ascii="Arial" w:hAnsi="Arial" w:cs="Arial"/>
                <w:b/>
                <w:bCs/>
                <w:sz w:val="20"/>
                <w:szCs w:val="20"/>
              </w:rPr>
            </w:pPr>
            <w:r w:rsidRPr="00A82D40">
              <w:rPr>
                <w:rFonts w:ascii="Arial" w:hAnsi="Arial" w:cs="Arial"/>
                <w:b/>
                <w:bCs/>
                <w:sz w:val="20"/>
                <w:szCs w:val="20"/>
              </w:rPr>
              <w:t>494.696,93</w:t>
            </w:r>
          </w:p>
        </w:tc>
      </w:tr>
      <w:tr w:rsidR="00D65A1A" w:rsidRPr="00700C21" w:rsidTr="00D86400">
        <w:tc>
          <w:tcPr>
            <w:tcW w:w="6947" w:type="dxa"/>
            <w:tcBorders>
              <w:top w:val="single" w:sz="4" w:space="0" w:color="auto"/>
              <w:left w:val="nil"/>
              <w:bottom w:val="single" w:sz="4" w:space="0" w:color="auto"/>
              <w:right w:val="single" w:sz="4" w:space="0" w:color="auto"/>
            </w:tcBorders>
            <w:shd w:val="clear" w:color="auto" w:fill="auto"/>
            <w:vAlign w:val="center"/>
          </w:tcPr>
          <w:p w:rsidR="00D65A1A" w:rsidRPr="00700C21" w:rsidRDefault="00D65A1A" w:rsidP="00415446">
            <w:pPr>
              <w:autoSpaceDE w:val="0"/>
              <w:autoSpaceDN w:val="0"/>
              <w:adjustRightInd w:val="0"/>
              <w:spacing w:after="0" w:line="240" w:lineRule="auto"/>
              <w:rPr>
                <w:rFonts w:ascii="Arial" w:hAnsi="Arial" w:cs="Arial"/>
                <w:bCs/>
                <w:sz w:val="20"/>
                <w:szCs w:val="20"/>
                <w:lang w:eastAsia="pt-BR"/>
              </w:rPr>
            </w:pPr>
            <w:r w:rsidRPr="00700C21">
              <w:rPr>
                <w:rFonts w:ascii="Arial" w:eastAsia="Times New Roman" w:hAnsi="Arial" w:cs="Arial"/>
                <w:bCs/>
                <w:sz w:val="20"/>
                <w:szCs w:val="20"/>
                <w:lang w:eastAsia="pt-BR"/>
              </w:rPr>
              <w:t>Imposto de Renda e CSLL</w:t>
            </w:r>
          </w:p>
        </w:tc>
        <w:tc>
          <w:tcPr>
            <w:tcW w:w="1417" w:type="dxa"/>
            <w:tcBorders>
              <w:top w:val="single" w:sz="4" w:space="0" w:color="auto"/>
              <w:left w:val="single" w:sz="4" w:space="0" w:color="auto"/>
              <w:bottom w:val="single" w:sz="4" w:space="0" w:color="auto"/>
              <w:right w:val="nil"/>
            </w:tcBorders>
            <w:shd w:val="clear" w:color="auto" w:fill="auto"/>
            <w:vAlign w:val="bottom"/>
          </w:tcPr>
          <w:p w:rsidR="00D65A1A" w:rsidRPr="00700C21" w:rsidRDefault="00A82D40"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(369.144,58)</w:t>
            </w:r>
          </w:p>
        </w:tc>
        <w:tc>
          <w:tcPr>
            <w:tcW w:w="1560" w:type="dxa"/>
            <w:tcBorders>
              <w:top w:val="single" w:sz="4" w:space="0" w:color="auto"/>
              <w:left w:val="single" w:sz="4" w:space="0" w:color="auto"/>
              <w:bottom w:val="single" w:sz="4" w:space="0" w:color="auto"/>
              <w:right w:val="nil"/>
            </w:tcBorders>
            <w:shd w:val="clear" w:color="auto" w:fill="auto"/>
            <w:vAlign w:val="bottom"/>
          </w:tcPr>
          <w:p w:rsidR="00D65A1A" w:rsidRPr="00700C21" w:rsidRDefault="00D65A1A"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(187.874,35)</w:t>
            </w:r>
          </w:p>
        </w:tc>
      </w:tr>
      <w:tr w:rsidR="00D65A1A" w:rsidRPr="00700C21" w:rsidTr="00D86400">
        <w:tc>
          <w:tcPr>
            <w:tcW w:w="6947" w:type="dxa"/>
            <w:tcBorders>
              <w:top w:val="single" w:sz="4" w:space="0" w:color="auto"/>
              <w:left w:val="nil"/>
              <w:bottom w:val="single" w:sz="4" w:space="0" w:color="auto"/>
              <w:right w:val="single" w:sz="4" w:space="0" w:color="auto"/>
            </w:tcBorders>
            <w:shd w:val="clear" w:color="auto" w:fill="auto"/>
            <w:vAlign w:val="center"/>
          </w:tcPr>
          <w:p w:rsidR="00D65A1A" w:rsidRPr="00700C21" w:rsidRDefault="00D65A1A" w:rsidP="00415446">
            <w:pPr>
              <w:autoSpaceDE w:val="0"/>
              <w:autoSpaceDN w:val="0"/>
              <w:adjustRightInd w:val="0"/>
              <w:spacing w:after="0" w:line="240" w:lineRule="auto"/>
              <w:rPr>
                <w:rFonts w:ascii="Arial" w:hAnsi="Arial" w:cs="Arial"/>
                <w:b/>
                <w:bCs/>
                <w:sz w:val="20"/>
                <w:szCs w:val="20"/>
                <w:lang w:eastAsia="pt-BR"/>
              </w:rPr>
            </w:pPr>
            <w:r>
              <w:rPr>
                <w:rFonts w:ascii="Arial" w:hAnsi="Arial" w:cs="Arial"/>
                <w:b/>
                <w:bCs/>
                <w:sz w:val="20"/>
                <w:szCs w:val="20"/>
                <w:lang w:eastAsia="pt-BR"/>
              </w:rPr>
              <w:t xml:space="preserve">Receitas Aplicadas com Associados </w:t>
            </w:r>
          </w:p>
        </w:tc>
        <w:tc>
          <w:tcPr>
            <w:tcW w:w="1417" w:type="dxa"/>
            <w:tcBorders>
              <w:top w:val="single" w:sz="4" w:space="0" w:color="auto"/>
              <w:left w:val="single" w:sz="4" w:space="0" w:color="auto"/>
              <w:bottom w:val="single" w:sz="4" w:space="0" w:color="auto"/>
              <w:right w:val="nil"/>
            </w:tcBorders>
            <w:shd w:val="clear" w:color="auto" w:fill="auto"/>
            <w:vAlign w:val="bottom"/>
          </w:tcPr>
          <w:p w:rsidR="00D65A1A" w:rsidRPr="00700C21" w:rsidRDefault="00A82D40" w:rsidP="00A82D40">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(820.241,64)</w:t>
            </w:r>
          </w:p>
        </w:tc>
        <w:tc>
          <w:tcPr>
            <w:tcW w:w="1560" w:type="dxa"/>
            <w:tcBorders>
              <w:top w:val="single" w:sz="4" w:space="0" w:color="auto"/>
              <w:left w:val="single" w:sz="4" w:space="0" w:color="auto"/>
              <w:bottom w:val="single" w:sz="4" w:space="0" w:color="auto"/>
              <w:right w:val="nil"/>
            </w:tcBorders>
            <w:shd w:val="clear" w:color="auto" w:fill="auto"/>
            <w:vAlign w:val="bottom"/>
          </w:tcPr>
          <w:p w:rsidR="00D65A1A" w:rsidRPr="00700C21" w:rsidRDefault="00D65A1A"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(259.426,88)</w:t>
            </w:r>
          </w:p>
        </w:tc>
      </w:tr>
      <w:tr w:rsidR="00D65A1A" w:rsidRPr="00700C21" w:rsidTr="00D86400">
        <w:tc>
          <w:tcPr>
            <w:tcW w:w="6947" w:type="dxa"/>
            <w:tcBorders>
              <w:top w:val="single" w:sz="4" w:space="0" w:color="auto"/>
              <w:left w:val="nil"/>
              <w:bottom w:val="single" w:sz="4" w:space="0" w:color="auto"/>
              <w:right w:val="single" w:sz="4" w:space="0" w:color="auto"/>
            </w:tcBorders>
            <w:shd w:val="clear" w:color="auto" w:fill="auto"/>
            <w:vAlign w:val="center"/>
          </w:tcPr>
          <w:p w:rsidR="00D65A1A" w:rsidRPr="00700C21" w:rsidRDefault="00D65A1A" w:rsidP="00415446">
            <w:pPr>
              <w:autoSpaceDE w:val="0"/>
              <w:autoSpaceDN w:val="0"/>
              <w:adjustRightInd w:val="0"/>
              <w:spacing w:after="0" w:line="240" w:lineRule="auto"/>
              <w:rPr>
                <w:rFonts w:ascii="Arial" w:hAnsi="Arial" w:cs="Arial"/>
                <w:b/>
                <w:sz w:val="20"/>
                <w:szCs w:val="20"/>
                <w:lang w:eastAsia="pt-BR"/>
              </w:rPr>
            </w:pPr>
            <w:r w:rsidRPr="00700C21">
              <w:rPr>
                <w:rFonts w:ascii="Arial" w:hAnsi="Arial" w:cs="Arial"/>
                <w:b/>
                <w:bCs/>
                <w:sz w:val="20"/>
                <w:szCs w:val="20"/>
                <w:lang w:eastAsia="pt-BR"/>
              </w:rPr>
              <w:t>Resultado de atos não cooperativos (lucro líquido)</w:t>
            </w:r>
          </w:p>
        </w:tc>
        <w:tc>
          <w:tcPr>
            <w:tcW w:w="1417" w:type="dxa"/>
            <w:tcBorders>
              <w:top w:val="single" w:sz="4" w:space="0" w:color="auto"/>
              <w:left w:val="single" w:sz="4" w:space="0" w:color="auto"/>
              <w:bottom w:val="single" w:sz="4" w:space="0" w:color="auto"/>
              <w:right w:val="nil"/>
            </w:tcBorders>
            <w:shd w:val="clear" w:color="auto" w:fill="auto"/>
            <w:vAlign w:val="bottom"/>
          </w:tcPr>
          <w:p w:rsidR="00D65A1A" w:rsidRPr="00700C21" w:rsidRDefault="00A82D40" w:rsidP="000C348B">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w:t>
            </w:r>
            <w:r w:rsidR="000C348B">
              <w:rPr>
                <w:rFonts w:ascii="Arial" w:hAnsi="Arial" w:cs="Arial"/>
                <w:b/>
                <w:bCs/>
                <w:sz w:val="20"/>
                <w:szCs w:val="20"/>
              </w:rPr>
              <w:t>173.798,51</w:t>
            </w:r>
            <w:r>
              <w:rPr>
                <w:rFonts w:ascii="Arial" w:hAnsi="Arial" w:cs="Arial"/>
                <w:b/>
                <w:bCs/>
                <w:sz w:val="20"/>
                <w:szCs w:val="20"/>
              </w:rPr>
              <w:t>)</w:t>
            </w:r>
          </w:p>
        </w:tc>
        <w:tc>
          <w:tcPr>
            <w:tcW w:w="1560" w:type="dxa"/>
            <w:tcBorders>
              <w:top w:val="single" w:sz="4" w:space="0" w:color="auto"/>
              <w:left w:val="single" w:sz="4" w:space="0" w:color="auto"/>
              <w:bottom w:val="single" w:sz="4" w:space="0" w:color="auto"/>
              <w:right w:val="nil"/>
            </w:tcBorders>
            <w:shd w:val="clear" w:color="auto" w:fill="auto"/>
            <w:vAlign w:val="bottom"/>
          </w:tcPr>
          <w:p w:rsidR="00D65A1A" w:rsidRPr="00700C21" w:rsidRDefault="00D65A1A"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47.395,70</w:t>
            </w:r>
          </w:p>
        </w:tc>
      </w:tr>
    </w:tbl>
    <w:p w:rsidR="00D65A1A" w:rsidRDefault="00D65A1A" w:rsidP="00747183">
      <w:pPr>
        <w:autoSpaceDE w:val="0"/>
        <w:autoSpaceDN w:val="0"/>
        <w:adjustRightInd w:val="0"/>
        <w:spacing w:after="0" w:line="240" w:lineRule="auto"/>
        <w:jc w:val="both"/>
        <w:rPr>
          <w:rFonts w:ascii="Arial" w:hAnsi="Arial" w:cs="Arial"/>
          <w:b/>
          <w:bCs/>
          <w:sz w:val="20"/>
          <w:szCs w:val="20"/>
          <w:lang w:eastAsia="pt-BR"/>
        </w:rPr>
      </w:pPr>
    </w:p>
    <w:p w:rsidR="00D65A1A" w:rsidRPr="004742A5" w:rsidRDefault="00D65A1A" w:rsidP="00747183">
      <w:pPr>
        <w:autoSpaceDE w:val="0"/>
        <w:autoSpaceDN w:val="0"/>
        <w:adjustRightInd w:val="0"/>
        <w:spacing w:after="0" w:line="240" w:lineRule="auto"/>
        <w:jc w:val="both"/>
        <w:rPr>
          <w:rFonts w:ascii="Arial" w:hAnsi="Arial" w:cs="Arial"/>
          <w:b/>
          <w:bCs/>
          <w:sz w:val="20"/>
          <w:szCs w:val="20"/>
          <w:lang w:eastAsia="pt-BR"/>
        </w:rPr>
      </w:pPr>
    </w:p>
    <w:p w:rsidR="00551C10" w:rsidRDefault="00551C10" w:rsidP="00910F65">
      <w:pPr>
        <w:numPr>
          <w:ilvl w:val="0"/>
          <w:numId w:val="11"/>
        </w:numPr>
        <w:autoSpaceDE w:val="0"/>
        <w:autoSpaceDN w:val="0"/>
        <w:adjustRightInd w:val="0"/>
        <w:spacing w:after="0" w:line="240" w:lineRule="auto"/>
        <w:ind w:left="142" w:hanging="568"/>
        <w:jc w:val="both"/>
        <w:rPr>
          <w:rFonts w:ascii="Arial" w:hAnsi="Arial" w:cs="Arial"/>
          <w:b/>
          <w:bCs/>
          <w:sz w:val="20"/>
          <w:szCs w:val="20"/>
          <w:lang w:eastAsia="pt-BR"/>
        </w:rPr>
      </w:pPr>
      <w:r w:rsidRPr="00F52AD7">
        <w:rPr>
          <w:rFonts w:ascii="Arial" w:hAnsi="Arial" w:cs="Arial"/>
          <w:b/>
          <w:bCs/>
          <w:sz w:val="20"/>
          <w:szCs w:val="20"/>
          <w:lang w:eastAsia="pt-BR"/>
        </w:rPr>
        <w:t xml:space="preserve">Pagamento de Juros ao Capital </w:t>
      </w:r>
    </w:p>
    <w:p w:rsidR="00F52AD7" w:rsidRPr="00F52AD7" w:rsidRDefault="00F52AD7" w:rsidP="00F52AD7">
      <w:pPr>
        <w:autoSpaceDE w:val="0"/>
        <w:autoSpaceDN w:val="0"/>
        <w:adjustRightInd w:val="0"/>
        <w:spacing w:after="0" w:line="240" w:lineRule="auto"/>
        <w:ind w:left="142"/>
        <w:jc w:val="both"/>
        <w:rPr>
          <w:rFonts w:ascii="Arial" w:hAnsi="Arial" w:cs="Arial"/>
          <w:b/>
          <w:bCs/>
          <w:sz w:val="20"/>
          <w:szCs w:val="20"/>
          <w:lang w:eastAsia="pt-BR"/>
        </w:rPr>
      </w:pPr>
    </w:p>
    <w:p w:rsidR="00F52AD7" w:rsidRPr="007D0485" w:rsidRDefault="00F52AD7" w:rsidP="00F52AD7">
      <w:pPr>
        <w:autoSpaceDE w:val="0"/>
        <w:autoSpaceDN w:val="0"/>
        <w:adjustRightInd w:val="0"/>
        <w:spacing w:after="0" w:line="240" w:lineRule="auto"/>
        <w:jc w:val="both"/>
        <w:rPr>
          <w:rFonts w:ascii="Arial" w:hAnsi="Arial" w:cs="Arial"/>
          <w:lang w:eastAsia="pt-BR"/>
        </w:rPr>
      </w:pPr>
      <w:r w:rsidRPr="007D0485">
        <w:rPr>
          <w:rFonts w:ascii="Arial" w:hAnsi="Arial" w:cs="Arial"/>
          <w:lang w:eastAsia="pt-BR"/>
        </w:rPr>
        <w:t>A Cooperativa remunerou juros ao capital próprio dos associados nos exercícios de 201</w:t>
      </w:r>
      <w:r>
        <w:rPr>
          <w:rFonts w:ascii="Arial" w:hAnsi="Arial" w:cs="Arial"/>
          <w:lang w:eastAsia="pt-BR"/>
        </w:rPr>
        <w:t>8</w:t>
      </w:r>
      <w:r w:rsidRPr="007D0485">
        <w:rPr>
          <w:rFonts w:ascii="Arial" w:hAnsi="Arial" w:cs="Arial"/>
          <w:lang w:eastAsia="pt-BR"/>
        </w:rPr>
        <w:t xml:space="preserve"> e 201</w:t>
      </w:r>
      <w:r>
        <w:rPr>
          <w:rFonts w:ascii="Arial" w:hAnsi="Arial" w:cs="Arial"/>
          <w:lang w:eastAsia="pt-BR"/>
        </w:rPr>
        <w:t>7</w:t>
      </w:r>
      <w:r w:rsidRPr="007D0485">
        <w:rPr>
          <w:rFonts w:ascii="Arial" w:hAnsi="Arial" w:cs="Arial"/>
          <w:lang w:eastAsia="pt-BR"/>
        </w:rPr>
        <w:t>, em 201</w:t>
      </w:r>
      <w:r>
        <w:rPr>
          <w:rFonts w:ascii="Arial" w:hAnsi="Arial" w:cs="Arial"/>
          <w:lang w:eastAsia="pt-BR"/>
        </w:rPr>
        <w:t>8</w:t>
      </w:r>
      <w:r w:rsidRPr="007D0485">
        <w:rPr>
          <w:rFonts w:ascii="Arial" w:hAnsi="Arial" w:cs="Arial"/>
          <w:lang w:eastAsia="pt-BR"/>
        </w:rPr>
        <w:t xml:space="preserve"> o valor de R$</w:t>
      </w:r>
      <w:r>
        <w:rPr>
          <w:rFonts w:ascii="Arial" w:hAnsi="Arial" w:cs="Arial"/>
          <w:lang w:eastAsia="pt-BR"/>
        </w:rPr>
        <w:t>1.022.</w:t>
      </w:r>
      <w:r w:rsidR="00A0396F">
        <w:rPr>
          <w:rFonts w:ascii="Arial" w:hAnsi="Arial" w:cs="Arial"/>
          <w:lang w:eastAsia="pt-BR"/>
        </w:rPr>
        <w:t>038,76</w:t>
      </w:r>
      <w:r>
        <w:rPr>
          <w:rFonts w:ascii="Arial" w:hAnsi="Arial" w:cs="Arial"/>
          <w:lang w:eastAsia="pt-BR"/>
        </w:rPr>
        <w:t xml:space="preserve"> </w:t>
      </w:r>
      <w:r w:rsidRPr="007D0485">
        <w:rPr>
          <w:rFonts w:ascii="Arial" w:hAnsi="Arial" w:cs="Arial"/>
          <w:lang w:eastAsia="pt-BR"/>
        </w:rPr>
        <w:t>e em 201</w:t>
      </w:r>
      <w:r>
        <w:rPr>
          <w:rFonts w:ascii="Arial" w:hAnsi="Arial" w:cs="Arial"/>
          <w:lang w:eastAsia="pt-BR"/>
        </w:rPr>
        <w:t>7</w:t>
      </w:r>
      <w:r w:rsidRPr="007D0485">
        <w:rPr>
          <w:rFonts w:ascii="Arial" w:hAnsi="Arial" w:cs="Arial"/>
          <w:lang w:eastAsia="pt-BR"/>
        </w:rPr>
        <w:t xml:space="preserve"> o valor de R$</w:t>
      </w:r>
      <w:r>
        <w:rPr>
          <w:rFonts w:ascii="Arial" w:hAnsi="Arial" w:cs="Arial"/>
          <w:lang w:eastAsia="pt-BR"/>
        </w:rPr>
        <w:t xml:space="preserve"> 827.046,41</w:t>
      </w:r>
      <w:r w:rsidRPr="007D0485">
        <w:rPr>
          <w:rFonts w:ascii="Arial" w:hAnsi="Arial" w:cs="Arial"/>
          <w:lang w:eastAsia="pt-BR"/>
        </w:rPr>
        <w:t>. Os critérios para o pagamento obedeceram a Lei Complementar 130, artigo 7º, de 17 de abril de 2009. A remuneração foi limitada ao valor da taxa referencial do Sistema Especial de Liquidação e de Custódia – SELIC. A referida provisão foi demonstrada na Demonstração de Sobras ou Perdas – DSP e na Demonstração das Mutações do Patrimônio Líquido – DMPL, conforme Circular BACEN nº 2.739/1997.</w:t>
      </w:r>
    </w:p>
    <w:p w:rsidR="00F52AD7" w:rsidRPr="00B9107A" w:rsidRDefault="00F52AD7" w:rsidP="00F52AD7">
      <w:pPr>
        <w:autoSpaceDE w:val="0"/>
        <w:autoSpaceDN w:val="0"/>
        <w:adjustRightInd w:val="0"/>
        <w:spacing w:after="0" w:line="240" w:lineRule="auto"/>
        <w:jc w:val="both"/>
        <w:rPr>
          <w:rFonts w:ascii="Arial" w:hAnsi="Arial" w:cs="Arial"/>
          <w:b/>
          <w:bCs/>
          <w:sz w:val="20"/>
          <w:szCs w:val="20"/>
          <w:lang w:eastAsia="pt-BR"/>
        </w:rPr>
      </w:pPr>
    </w:p>
    <w:p w:rsidR="00551C10" w:rsidRPr="00603939" w:rsidRDefault="00551C10" w:rsidP="00910F65">
      <w:pPr>
        <w:numPr>
          <w:ilvl w:val="0"/>
          <w:numId w:val="11"/>
        </w:numPr>
        <w:autoSpaceDE w:val="0"/>
        <w:autoSpaceDN w:val="0"/>
        <w:adjustRightInd w:val="0"/>
        <w:spacing w:after="0" w:line="240" w:lineRule="auto"/>
        <w:ind w:left="284" w:hanging="568"/>
        <w:jc w:val="both"/>
        <w:rPr>
          <w:rFonts w:ascii="Arial" w:hAnsi="Arial" w:cs="Arial"/>
          <w:b/>
          <w:bCs/>
          <w:sz w:val="20"/>
          <w:szCs w:val="20"/>
          <w:lang w:eastAsia="pt-BR"/>
        </w:rPr>
      </w:pPr>
      <w:r>
        <w:rPr>
          <w:rFonts w:ascii="Arial" w:hAnsi="Arial" w:cs="Arial"/>
          <w:b/>
          <w:bCs/>
          <w:sz w:val="20"/>
          <w:szCs w:val="20"/>
          <w:lang w:eastAsia="pt-BR"/>
        </w:rPr>
        <w:t>Outros ingressos/r</w:t>
      </w:r>
      <w:r w:rsidRPr="00603939">
        <w:rPr>
          <w:rFonts w:ascii="Arial" w:hAnsi="Arial" w:cs="Arial"/>
          <w:b/>
          <w:bCs/>
          <w:sz w:val="20"/>
          <w:szCs w:val="20"/>
          <w:lang w:eastAsia="pt-BR"/>
        </w:rPr>
        <w:t xml:space="preserve">endas </w:t>
      </w:r>
      <w:r>
        <w:rPr>
          <w:rFonts w:ascii="Arial" w:hAnsi="Arial" w:cs="Arial"/>
          <w:b/>
          <w:bCs/>
          <w:sz w:val="20"/>
          <w:szCs w:val="20"/>
          <w:lang w:eastAsia="pt-BR"/>
        </w:rPr>
        <w:t>o</w:t>
      </w:r>
      <w:r w:rsidRPr="00603939">
        <w:rPr>
          <w:rFonts w:ascii="Arial" w:hAnsi="Arial" w:cs="Arial"/>
          <w:b/>
          <w:bCs/>
          <w:sz w:val="20"/>
          <w:szCs w:val="20"/>
          <w:lang w:eastAsia="pt-BR"/>
        </w:rPr>
        <w:t>peracionais</w:t>
      </w:r>
    </w:p>
    <w:p w:rsidR="00551C10" w:rsidRDefault="00551C10" w:rsidP="006B3949">
      <w:pPr>
        <w:autoSpaceDE w:val="0"/>
        <w:autoSpaceDN w:val="0"/>
        <w:adjustRightInd w:val="0"/>
        <w:spacing w:after="0" w:line="240" w:lineRule="auto"/>
        <w:jc w:val="both"/>
        <w:rPr>
          <w:rFonts w:ascii="Arial" w:hAnsi="Arial" w:cs="Arial"/>
          <w:sz w:val="20"/>
          <w:szCs w:val="20"/>
          <w:lang w:eastAsia="pt-BR"/>
        </w:rPr>
      </w:pPr>
    </w:p>
    <w:tbl>
      <w:tblPr>
        <w:tblW w:w="9072"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1537"/>
        <w:gridCol w:w="1581"/>
      </w:tblGrid>
      <w:tr w:rsidR="00A0396F" w:rsidRPr="004742A5" w:rsidTr="00415446">
        <w:tc>
          <w:tcPr>
            <w:tcW w:w="5954" w:type="dxa"/>
          </w:tcPr>
          <w:p w:rsidR="00A0396F" w:rsidRPr="004742A5" w:rsidRDefault="00A0396F" w:rsidP="00415446">
            <w:pPr>
              <w:autoSpaceDE w:val="0"/>
              <w:autoSpaceDN w:val="0"/>
              <w:adjustRightInd w:val="0"/>
              <w:spacing w:after="0" w:line="240" w:lineRule="auto"/>
              <w:jc w:val="both"/>
              <w:rPr>
                <w:rFonts w:ascii="Arial" w:hAnsi="Arial" w:cs="Arial"/>
                <w:b/>
                <w:bCs/>
                <w:sz w:val="20"/>
                <w:szCs w:val="20"/>
              </w:rPr>
            </w:pPr>
            <w:r w:rsidRPr="004742A5">
              <w:rPr>
                <w:rFonts w:ascii="Arial" w:hAnsi="Arial" w:cs="Arial"/>
                <w:b/>
                <w:bCs/>
                <w:sz w:val="20"/>
                <w:szCs w:val="20"/>
              </w:rPr>
              <w:t>Descrição</w:t>
            </w:r>
          </w:p>
        </w:tc>
        <w:tc>
          <w:tcPr>
            <w:tcW w:w="1537" w:type="dxa"/>
          </w:tcPr>
          <w:p w:rsidR="00A0396F" w:rsidRPr="004742A5" w:rsidRDefault="00A0396F" w:rsidP="00A0396F">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31/12/2018</w:t>
            </w:r>
          </w:p>
        </w:tc>
        <w:tc>
          <w:tcPr>
            <w:tcW w:w="1581" w:type="dxa"/>
          </w:tcPr>
          <w:p w:rsidR="00A0396F" w:rsidRPr="004742A5" w:rsidRDefault="00A0396F" w:rsidP="00A0396F">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31/12/2017</w:t>
            </w:r>
          </w:p>
        </w:tc>
      </w:tr>
      <w:tr w:rsidR="00A0396F" w:rsidRPr="004742A5" w:rsidTr="00415446">
        <w:tc>
          <w:tcPr>
            <w:tcW w:w="5954" w:type="dxa"/>
          </w:tcPr>
          <w:p w:rsidR="00A0396F" w:rsidRPr="004742A5" w:rsidRDefault="00A0396F"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 xml:space="preserve">Recuperação de Encargos e Despesas </w:t>
            </w:r>
          </w:p>
        </w:tc>
        <w:tc>
          <w:tcPr>
            <w:tcW w:w="1537" w:type="dxa"/>
            <w:vAlign w:val="bottom"/>
          </w:tcPr>
          <w:p w:rsidR="00A0396F" w:rsidRPr="004742A5"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116.245,03</w:t>
            </w:r>
          </w:p>
        </w:tc>
        <w:tc>
          <w:tcPr>
            <w:tcW w:w="1581" w:type="dxa"/>
            <w:vAlign w:val="bottom"/>
          </w:tcPr>
          <w:p w:rsidR="00A0396F" w:rsidRPr="004742A5"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195.338,49</w:t>
            </w:r>
          </w:p>
        </w:tc>
      </w:tr>
      <w:tr w:rsidR="00A0396F" w:rsidRPr="00B8234C" w:rsidTr="00415446">
        <w:tc>
          <w:tcPr>
            <w:tcW w:w="5954" w:type="dxa"/>
          </w:tcPr>
          <w:p w:rsidR="00A0396F" w:rsidRDefault="00A0396F"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 xml:space="preserve">Reversão de Outras Provisões Operacionais </w:t>
            </w:r>
          </w:p>
        </w:tc>
        <w:tc>
          <w:tcPr>
            <w:tcW w:w="1537" w:type="dxa"/>
            <w:vAlign w:val="bottom"/>
          </w:tcPr>
          <w:p w:rsidR="00A0396F" w:rsidRPr="00B8234C"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183.626,11</w:t>
            </w:r>
          </w:p>
        </w:tc>
        <w:tc>
          <w:tcPr>
            <w:tcW w:w="1581" w:type="dxa"/>
            <w:vAlign w:val="bottom"/>
          </w:tcPr>
          <w:p w:rsidR="00A0396F" w:rsidRPr="00B8234C"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72.702,04</w:t>
            </w:r>
          </w:p>
        </w:tc>
      </w:tr>
      <w:tr w:rsidR="00A0396F" w:rsidRPr="00B8234C" w:rsidTr="00415446">
        <w:tc>
          <w:tcPr>
            <w:tcW w:w="5954" w:type="dxa"/>
          </w:tcPr>
          <w:p w:rsidR="00A0396F" w:rsidRDefault="00A0396F"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Reversão de Provisão para Garantias Prestadas</w:t>
            </w:r>
          </w:p>
        </w:tc>
        <w:tc>
          <w:tcPr>
            <w:tcW w:w="1537" w:type="dxa"/>
            <w:vAlign w:val="bottom"/>
          </w:tcPr>
          <w:p w:rsidR="00A0396F" w:rsidRDefault="00A0396F" w:rsidP="00A0396F">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435.434,56</w:t>
            </w:r>
          </w:p>
        </w:tc>
        <w:tc>
          <w:tcPr>
            <w:tcW w:w="1581" w:type="dxa"/>
            <w:vAlign w:val="bottom"/>
          </w:tcPr>
          <w:p w:rsidR="00A0396F"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w:t>
            </w:r>
          </w:p>
        </w:tc>
      </w:tr>
      <w:tr w:rsidR="00A0396F" w:rsidRPr="00B8234C" w:rsidTr="00415446">
        <w:tc>
          <w:tcPr>
            <w:tcW w:w="5954" w:type="dxa"/>
          </w:tcPr>
          <w:p w:rsidR="00A0396F" w:rsidRDefault="00A0396F"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Rendas de Repasses Interfinanceiros</w:t>
            </w:r>
          </w:p>
        </w:tc>
        <w:tc>
          <w:tcPr>
            <w:tcW w:w="1537" w:type="dxa"/>
            <w:vAlign w:val="bottom"/>
          </w:tcPr>
          <w:p w:rsidR="00A0396F" w:rsidRPr="00B8234C" w:rsidRDefault="00A0396F" w:rsidP="00A0396F">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22.455,45</w:t>
            </w:r>
          </w:p>
        </w:tc>
        <w:tc>
          <w:tcPr>
            <w:tcW w:w="1581" w:type="dxa"/>
            <w:vAlign w:val="bottom"/>
          </w:tcPr>
          <w:p w:rsidR="00A0396F" w:rsidRPr="00B8234C"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23.859,25</w:t>
            </w:r>
          </w:p>
        </w:tc>
      </w:tr>
      <w:tr w:rsidR="00A0396F" w:rsidRPr="00B8234C" w:rsidTr="00415446">
        <w:tc>
          <w:tcPr>
            <w:tcW w:w="5954" w:type="dxa"/>
          </w:tcPr>
          <w:p w:rsidR="00A0396F" w:rsidRPr="00B8234C" w:rsidRDefault="00A0396F"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Atualizações de Depósitos Judiciais</w:t>
            </w:r>
          </w:p>
        </w:tc>
        <w:tc>
          <w:tcPr>
            <w:tcW w:w="1537" w:type="dxa"/>
            <w:vAlign w:val="bottom"/>
          </w:tcPr>
          <w:p w:rsidR="00A0396F" w:rsidRPr="00B8234C"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68.814,51</w:t>
            </w:r>
          </w:p>
        </w:tc>
        <w:tc>
          <w:tcPr>
            <w:tcW w:w="1581" w:type="dxa"/>
            <w:vAlign w:val="bottom"/>
          </w:tcPr>
          <w:p w:rsidR="00A0396F" w:rsidRPr="00B8234C"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44.691,23</w:t>
            </w:r>
          </w:p>
        </w:tc>
      </w:tr>
      <w:tr w:rsidR="00A0396F" w:rsidRPr="00B8234C" w:rsidTr="00415446">
        <w:tc>
          <w:tcPr>
            <w:tcW w:w="5954" w:type="dxa"/>
          </w:tcPr>
          <w:p w:rsidR="00A0396F" w:rsidRPr="00B8234C" w:rsidRDefault="00A0396F"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Rendas de Cartões</w:t>
            </w:r>
          </w:p>
        </w:tc>
        <w:tc>
          <w:tcPr>
            <w:tcW w:w="1537" w:type="dxa"/>
            <w:vAlign w:val="bottom"/>
          </w:tcPr>
          <w:p w:rsidR="00A0396F" w:rsidRPr="00B8234C"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984.433,29</w:t>
            </w:r>
          </w:p>
        </w:tc>
        <w:tc>
          <w:tcPr>
            <w:tcW w:w="1581" w:type="dxa"/>
            <w:vAlign w:val="bottom"/>
          </w:tcPr>
          <w:p w:rsidR="00A0396F" w:rsidRPr="00B8234C"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463.626,36</w:t>
            </w:r>
          </w:p>
        </w:tc>
      </w:tr>
      <w:tr w:rsidR="00A0396F" w:rsidRPr="00B8234C" w:rsidTr="00415446">
        <w:tc>
          <w:tcPr>
            <w:tcW w:w="5954" w:type="dxa"/>
          </w:tcPr>
          <w:p w:rsidR="00A0396F" w:rsidRPr="00B8234C" w:rsidRDefault="00A0396F"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Dividendos</w:t>
            </w:r>
          </w:p>
        </w:tc>
        <w:tc>
          <w:tcPr>
            <w:tcW w:w="1537" w:type="dxa"/>
            <w:vAlign w:val="bottom"/>
          </w:tcPr>
          <w:p w:rsidR="00A0396F" w:rsidRPr="00B8234C"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15.402,94</w:t>
            </w:r>
          </w:p>
        </w:tc>
        <w:tc>
          <w:tcPr>
            <w:tcW w:w="1581" w:type="dxa"/>
            <w:vAlign w:val="bottom"/>
          </w:tcPr>
          <w:p w:rsidR="00A0396F" w:rsidRPr="00B8234C"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16.712,78</w:t>
            </w:r>
          </w:p>
        </w:tc>
      </w:tr>
      <w:tr w:rsidR="00A0396F" w:rsidRPr="00B8234C" w:rsidTr="00415446">
        <w:tc>
          <w:tcPr>
            <w:tcW w:w="5954" w:type="dxa"/>
          </w:tcPr>
          <w:p w:rsidR="00A0396F" w:rsidRPr="00B8234C" w:rsidRDefault="00A0396F"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Distribuição de Sobras da Central</w:t>
            </w:r>
          </w:p>
        </w:tc>
        <w:tc>
          <w:tcPr>
            <w:tcW w:w="1537" w:type="dxa"/>
            <w:vAlign w:val="bottom"/>
          </w:tcPr>
          <w:p w:rsidR="00A0396F" w:rsidRPr="00B8234C"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223.452,63</w:t>
            </w:r>
          </w:p>
        </w:tc>
        <w:tc>
          <w:tcPr>
            <w:tcW w:w="1581" w:type="dxa"/>
            <w:vAlign w:val="bottom"/>
          </w:tcPr>
          <w:p w:rsidR="00A0396F" w:rsidRPr="00B8234C"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245.206,60</w:t>
            </w:r>
          </w:p>
        </w:tc>
      </w:tr>
      <w:tr w:rsidR="00A0396F" w:rsidRPr="00B8234C" w:rsidTr="00415446">
        <w:tc>
          <w:tcPr>
            <w:tcW w:w="5954" w:type="dxa"/>
          </w:tcPr>
          <w:p w:rsidR="00A0396F" w:rsidRPr="00B8234C" w:rsidRDefault="00A0396F"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Juros ao Capital pago pela Central</w:t>
            </w:r>
          </w:p>
        </w:tc>
        <w:tc>
          <w:tcPr>
            <w:tcW w:w="1537" w:type="dxa"/>
            <w:vAlign w:val="bottom"/>
          </w:tcPr>
          <w:p w:rsidR="00A0396F" w:rsidRPr="00B8234C"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236.510,96</w:t>
            </w:r>
          </w:p>
        </w:tc>
        <w:tc>
          <w:tcPr>
            <w:tcW w:w="1581" w:type="dxa"/>
            <w:vAlign w:val="bottom"/>
          </w:tcPr>
          <w:p w:rsidR="00A0396F"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w:t>
            </w:r>
          </w:p>
        </w:tc>
      </w:tr>
      <w:tr w:rsidR="00A0396F" w:rsidRPr="00B8234C" w:rsidTr="00415446">
        <w:tc>
          <w:tcPr>
            <w:tcW w:w="5954" w:type="dxa"/>
          </w:tcPr>
          <w:p w:rsidR="00A0396F" w:rsidRPr="00B8234C" w:rsidRDefault="00A0396F" w:rsidP="00415446">
            <w:pPr>
              <w:autoSpaceDE w:val="0"/>
              <w:autoSpaceDN w:val="0"/>
              <w:adjustRightInd w:val="0"/>
              <w:spacing w:after="0" w:line="240" w:lineRule="auto"/>
              <w:jc w:val="both"/>
              <w:rPr>
                <w:rFonts w:ascii="Arial" w:hAnsi="Arial" w:cs="Arial"/>
                <w:sz w:val="20"/>
                <w:szCs w:val="20"/>
                <w:lang w:eastAsia="pt-BR"/>
              </w:rPr>
            </w:pPr>
            <w:r w:rsidRPr="00B8234C">
              <w:rPr>
                <w:rFonts w:ascii="Arial" w:hAnsi="Arial" w:cs="Arial"/>
                <w:sz w:val="20"/>
                <w:szCs w:val="20"/>
                <w:lang w:eastAsia="pt-BR"/>
              </w:rPr>
              <w:t>Outras Re</w:t>
            </w:r>
            <w:r>
              <w:rPr>
                <w:rFonts w:ascii="Arial" w:hAnsi="Arial" w:cs="Arial"/>
                <w:sz w:val="20"/>
                <w:szCs w:val="20"/>
                <w:lang w:eastAsia="pt-BR"/>
              </w:rPr>
              <w:t xml:space="preserve">ndas Operacionais (b) </w:t>
            </w:r>
          </w:p>
        </w:tc>
        <w:tc>
          <w:tcPr>
            <w:tcW w:w="1537" w:type="dxa"/>
            <w:vAlign w:val="bottom"/>
          </w:tcPr>
          <w:p w:rsidR="00A0396F" w:rsidRPr="00B8234C"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1.405.907,72</w:t>
            </w:r>
          </w:p>
        </w:tc>
        <w:tc>
          <w:tcPr>
            <w:tcW w:w="1581" w:type="dxa"/>
            <w:vAlign w:val="bottom"/>
          </w:tcPr>
          <w:p w:rsidR="00A0396F" w:rsidRPr="00B8234C" w:rsidRDefault="00A0396F"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66,49</w:t>
            </w:r>
          </w:p>
        </w:tc>
      </w:tr>
      <w:tr w:rsidR="00A0396F" w:rsidRPr="000D79EB" w:rsidTr="00415446">
        <w:tc>
          <w:tcPr>
            <w:tcW w:w="5954" w:type="dxa"/>
          </w:tcPr>
          <w:p w:rsidR="00A0396F" w:rsidRPr="000D79EB" w:rsidRDefault="00A0396F" w:rsidP="00415446">
            <w:pPr>
              <w:autoSpaceDE w:val="0"/>
              <w:autoSpaceDN w:val="0"/>
              <w:adjustRightInd w:val="0"/>
              <w:spacing w:after="0" w:line="240" w:lineRule="auto"/>
              <w:jc w:val="both"/>
              <w:rPr>
                <w:rFonts w:ascii="Arial" w:hAnsi="Arial" w:cs="Arial"/>
                <w:b/>
                <w:sz w:val="20"/>
                <w:szCs w:val="20"/>
                <w:lang w:eastAsia="pt-BR"/>
              </w:rPr>
            </w:pPr>
            <w:r w:rsidRPr="000D79EB">
              <w:rPr>
                <w:rFonts w:ascii="Arial" w:hAnsi="Arial" w:cs="Arial"/>
                <w:b/>
                <w:sz w:val="18"/>
                <w:szCs w:val="18"/>
              </w:rPr>
              <w:t>Total</w:t>
            </w:r>
          </w:p>
        </w:tc>
        <w:tc>
          <w:tcPr>
            <w:tcW w:w="1537" w:type="dxa"/>
            <w:vAlign w:val="bottom"/>
          </w:tcPr>
          <w:p w:rsidR="00A0396F" w:rsidRPr="000D79EB" w:rsidRDefault="000B27E8"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3.692.283,20</w:t>
            </w:r>
          </w:p>
        </w:tc>
        <w:tc>
          <w:tcPr>
            <w:tcW w:w="1581" w:type="dxa"/>
            <w:vAlign w:val="bottom"/>
          </w:tcPr>
          <w:p w:rsidR="00A0396F" w:rsidRPr="000D79EB" w:rsidRDefault="00A0396F"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1.062.203,24</w:t>
            </w:r>
          </w:p>
        </w:tc>
      </w:tr>
    </w:tbl>
    <w:p w:rsidR="00551C10" w:rsidRDefault="00551C10" w:rsidP="00B5068A">
      <w:pPr>
        <w:autoSpaceDE w:val="0"/>
        <w:autoSpaceDN w:val="0"/>
        <w:adjustRightInd w:val="0"/>
        <w:spacing w:after="0" w:line="240" w:lineRule="auto"/>
        <w:jc w:val="both"/>
        <w:rPr>
          <w:rFonts w:ascii="Arial" w:hAnsi="Arial" w:cs="Arial"/>
          <w:sz w:val="20"/>
          <w:szCs w:val="20"/>
          <w:lang w:eastAsia="pt-BR"/>
        </w:rPr>
      </w:pPr>
    </w:p>
    <w:p w:rsidR="00551C10" w:rsidRPr="00603939" w:rsidRDefault="00551C10" w:rsidP="00910F65">
      <w:pPr>
        <w:numPr>
          <w:ilvl w:val="0"/>
          <w:numId w:val="11"/>
        </w:numPr>
        <w:autoSpaceDE w:val="0"/>
        <w:autoSpaceDN w:val="0"/>
        <w:adjustRightInd w:val="0"/>
        <w:spacing w:after="0" w:line="240" w:lineRule="auto"/>
        <w:ind w:left="426" w:hanging="710"/>
        <w:jc w:val="both"/>
        <w:rPr>
          <w:rFonts w:ascii="Arial" w:hAnsi="Arial" w:cs="Arial"/>
          <w:b/>
          <w:bCs/>
          <w:sz w:val="20"/>
          <w:szCs w:val="20"/>
          <w:lang w:eastAsia="pt-BR"/>
        </w:rPr>
      </w:pPr>
      <w:r>
        <w:rPr>
          <w:rFonts w:ascii="Arial" w:hAnsi="Arial" w:cs="Arial"/>
          <w:b/>
          <w:bCs/>
          <w:sz w:val="20"/>
          <w:szCs w:val="20"/>
          <w:lang w:eastAsia="pt-BR"/>
        </w:rPr>
        <w:t>Outros dispêndios/despesas o</w:t>
      </w:r>
      <w:r w:rsidRPr="00603939">
        <w:rPr>
          <w:rFonts w:ascii="Arial" w:hAnsi="Arial" w:cs="Arial"/>
          <w:b/>
          <w:bCs/>
          <w:sz w:val="20"/>
          <w:szCs w:val="20"/>
          <w:lang w:eastAsia="pt-BR"/>
        </w:rPr>
        <w:t>peracionais</w:t>
      </w:r>
    </w:p>
    <w:p w:rsidR="00551C10" w:rsidRDefault="00551C10" w:rsidP="00B5068A">
      <w:pPr>
        <w:autoSpaceDE w:val="0"/>
        <w:autoSpaceDN w:val="0"/>
        <w:adjustRightInd w:val="0"/>
        <w:spacing w:after="0" w:line="240" w:lineRule="auto"/>
        <w:jc w:val="both"/>
        <w:rPr>
          <w:rFonts w:ascii="Arial" w:hAnsi="Arial" w:cs="Arial"/>
          <w:sz w:val="20"/>
          <w:szCs w:val="20"/>
          <w:lang w:eastAsia="pt-BR"/>
        </w:rPr>
      </w:pPr>
    </w:p>
    <w:tbl>
      <w:tblPr>
        <w:tblW w:w="9498" w:type="dxa"/>
        <w:tblInd w:w="-7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1417"/>
        <w:gridCol w:w="1418"/>
      </w:tblGrid>
      <w:tr w:rsidR="000B27E8" w:rsidRPr="00D62644" w:rsidTr="00415446">
        <w:tc>
          <w:tcPr>
            <w:tcW w:w="6663" w:type="dxa"/>
          </w:tcPr>
          <w:p w:rsidR="000B27E8" w:rsidRPr="00D62644" w:rsidRDefault="000B27E8" w:rsidP="00415446">
            <w:pPr>
              <w:autoSpaceDE w:val="0"/>
              <w:autoSpaceDN w:val="0"/>
              <w:adjustRightInd w:val="0"/>
              <w:spacing w:after="0" w:line="240" w:lineRule="auto"/>
              <w:jc w:val="both"/>
              <w:rPr>
                <w:rFonts w:ascii="Arial" w:hAnsi="Arial" w:cs="Arial"/>
                <w:b/>
                <w:bCs/>
                <w:sz w:val="20"/>
                <w:szCs w:val="20"/>
              </w:rPr>
            </w:pPr>
            <w:r w:rsidRPr="00D62644">
              <w:rPr>
                <w:rFonts w:ascii="Arial" w:hAnsi="Arial" w:cs="Arial"/>
                <w:b/>
                <w:bCs/>
                <w:sz w:val="20"/>
                <w:szCs w:val="20"/>
              </w:rPr>
              <w:t>Descrição</w:t>
            </w:r>
          </w:p>
        </w:tc>
        <w:tc>
          <w:tcPr>
            <w:tcW w:w="1417" w:type="dxa"/>
          </w:tcPr>
          <w:p w:rsidR="000B27E8" w:rsidRPr="00D62644" w:rsidRDefault="000B27E8" w:rsidP="000B27E8">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w:t>
            </w:r>
            <w:r w:rsidRPr="00D62644">
              <w:rPr>
                <w:rFonts w:ascii="Arial" w:hAnsi="Arial" w:cs="Arial"/>
                <w:b/>
                <w:bCs/>
                <w:sz w:val="20"/>
                <w:szCs w:val="20"/>
              </w:rPr>
              <w:t>201</w:t>
            </w:r>
            <w:r>
              <w:rPr>
                <w:rFonts w:ascii="Arial" w:hAnsi="Arial" w:cs="Arial"/>
                <w:b/>
                <w:bCs/>
                <w:sz w:val="20"/>
                <w:szCs w:val="20"/>
              </w:rPr>
              <w:t>8</w:t>
            </w:r>
          </w:p>
        </w:tc>
        <w:tc>
          <w:tcPr>
            <w:tcW w:w="1418" w:type="dxa"/>
          </w:tcPr>
          <w:p w:rsidR="000B27E8" w:rsidRPr="00D62644" w:rsidRDefault="000B27E8" w:rsidP="000B27E8">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31/12/2017</w:t>
            </w:r>
          </w:p>
        </w:tc>
      </w:tr>
      <w:tr w:rsidR="000B27E8" w:rsidRPr="00D62644" w:rsidTr="00415446">
        <w:tc>
          <w:tcPr>
            <w:tcW w:w="6663" w:type="dxa"/>
          </w:tcPr>
          <w:p w:rsidR="000B27E8" w:rsidRPr="00D62644" w:rsidRDefault="000B27E8"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Despesas de Descontos Concedidos em Renegociações</w:t>
            </w:r>
          </w:p>
        </w:tc>
        <w:tc>
          <w:tcPr>
            <w:tcW w:w="1417" w:type="dxa"/>
            <w:vAlign w:val="bottom"/>
          </w:tcPr>
          <w:p w:rsidR="000B27E8" w:rsidRPr="00D62644"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25.701,37</w:t>
            </w:r>
          </w:p>
        </w:tc>
        <w:tc>
          <w:tcPr>
            <w:tcW w:w="1418" w:type="dxa"/>
            <w:vAlign w:val="bottom"/>
          </w:tcPr>
          <w:p w:rsidR="000B27E8" w:rsidRPr="00D62644"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5.911,39</w:t>
            </w:r>
          </w:p>
        </w:tc>
      </w:tr>
      <w:tr w:rsidR="000B27E8" w:rsidRPr="00D62644" w:rsidTr="00415446">
        <w:tc>
          <w:tcPr>
            <w:tcW w:w="6663" w:type="dxa"/>
          </w:tcPr>
          <w:p w:rsidR="000B27E8" w:rsidRPr="00D62644" w:rsidRDefault="000B27E8"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 xml:space="preserve">Descontos Concedidos Operações de Crédito </w:t>
            </w:r>
          </w:p>
        </w:tc>
        <w:tc>
          <w:tcPr>
            <w:tcW w:w="1417" w:type="dxa"/>
            <w:vAlign w:val="bottom"/>
          </w:tcPr>
          <w:p w:rsidR="000B27E8" w:rsidRPr="00D62644"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629.812,58</w:t>
            </w:r>
          </w:p>
        </w:tc>
        <w:tc>
          <w:tcPr>
            <w:tcW w:w="1418" w:type="dxa"/>
            <w:vAlign w:val="bottom"/>
          </w:tcPr>
          <w:p w:rsidR="000B27E8" w:rsidRPr="00D62644"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27.591,47</w:t>
            </w:r>
          </w:p>
        </w:tc>
      </w:tr>
      <w:tr w:rsidR="000B27E8" w:rsidRPr="00D62644" w:rsidTr="00415446">
        <w:tc>
          <w:tcPr>
            <w:tcW w:w="6663" w:type="dxa"/>
          </w:tcPr>
          <w:p w:rsidR="000B27E8" w:rsidRPr="00D62644" w:rsidRDefault="000B27E8"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Cancelamento de Tarifas Pendentes</w:t>
            </w:r>
          </w:p>
        </w:tc>
        <w:tc>
          <w:tcPr>
            <w:tcW w:w="1417" w:type="dxa"/>
            <w:vAlign w:val="bottom"/>
          </w:tcPr>
          <w:p w:rsidR="000B27E8" w:rsidRPr="00D62644"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195.953,30</w:t>
            </w:r>
          </w:p>
        </w:tc>
        <w:tc>
          <w:tcPr>
            <w:tcW w:w="1418" w:type="dxa"/>
            <w:vAlign w:val="bottom"/>
          </w:tcPr>
          <w:p w:rsidR="000B27E8" w:rsidRPr="00D62644"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68.928,50</w:t>
            </w:r>
          </w:p>
        </w:tc>
      </w:tr>
      <w:tr w:rsidR="000B27E8" w:rsidRPr="00D62644" w:rsidTr="00415446">
        <w:tc>
          <w:tcPr>
            <w:tcW w:w="6663" w:type="dxa"/>
          </w:tcPr>
          <w:p w:rsidR="000B27E8" w:rsidRPr="00D62644" w:rsidRDefault="000B27E8"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Contribuição ao Fundo Garantidor de Depósitos</w:t>
            </w:r>
          </w:p>
        </w:tc>
        <w:tc>
          <w:tcPr>
            <w:tcW w:w="1417" w:type="dxa"/>
            <w:vAlign w:val="bottom"/>
          </w:tcPr>
          <w:p w:rsidR="000B27E8" w:rsidRPr="00D62644"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111.517,16</w:t>
            </w:r>
          </w:p>
        </w:tc>
        <w:tc>
          <w:tcPr>
            <w:tcW w:w="1418" w:type="dxa"/>
            <w:vAlign w:val="bottom"/>
          </w:tcPr>
          <w:p w:rsidR="000B27E8" w:rsidRPr="00D62644"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3.077,45</w:t>
            </w:r>
          </w:p>
        </w:tc>
      </w:tr>
      <w:tr w:rsidR="000B27E8" w:rsidRPr="00D62644" w:rsidTr="00415446">
        <w:tc>
          <w:tcPr>
            <w:tcW w:w="6663" w:type="dxa"/>
          </w:tcPr>
          <w:p w:rsidR="000B27E8" w:rsidRDefault="000B27E8"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Provisão para Passivos Contingentes</w:t>
            </w:r>
          </w:p>
        </w:tc>
        <w:tc>
          <w:tcPr>
            <w:tcW w:w="1417" w:type="dxa"/>
            <w:vAlign w:val="bottom"/>
          </w:tcPr>
          <w:p w:rsidR="000B27E8" w:rsidRPr="00D62644"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1.380.001,50</w:t>
            </w:r>
          </w:p>
        </w:tc>
        <w:tc>
          <w:tcPr>
            <w:tcW w:w="1418" w:type="dxa"/>
            <w:vAlign w:val="bottom"/>
          </w:tcPr>
          <w:p w:rsidR="000B27E8" w:rsidRPr="00D62644"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63.333,75</w:t>
            </w:r>
          </w:p>
        </w:tc>
      </w:tr>
      <w:tr w:rsidR="000B27E8" w:rsidRPr="00D62644" w:rsidTr="00415446">
        <w:tc>
          <w:tcPr>
            <w:tcW w:w="6663" w:type="dxa"/>
          </w:tcPr>
          <w:p w:rsidR="000B27E8" w:rsidRPr="00D629E3" w:rsidRDefault="000B27E8" w:rsidP="00415446">
            <w:pPr>
              <w:autoSpaceDE w:val="0"/>
              <w:autoSpaceDN w:val="0"/>
              <w:adjustRightInd w:val="0"/>
              <w:spacing w:after="0" w:line="240" w:lineRule="auto"/>
              <w:jc w:val="both"/>
              <w:rPr>
                <w:rFonts w:ascii="Arial" w:hAnsi="Arial" w:cs="Arial"/>
                <w:sz w:val="20"/>
                <w:szCs w:val="18"/>
              </w:rPr>
            </w:pPr>
            <w:r>
              <w:rPr>
                <w:rFonts w:ascii="Arial" w:hAnsi="Arial" w:cs="Arial"/>
                <w:sz w:val="20"/>
                <w:szCs w:val="18"/>
              </w:rPr>
              <w:t>Outras Despesas Operacionais</w:t>
            </w:r>
          </w:p>
        </w:tc>
        <w:tc>
          <w:tcPr>
            <w:tcW w:w="1417" w:type="dxa"/>
            <w:vAlign w:val="bottom"/>
          </w:tcPr>
          <w:p w:rsidR="000B27E8" w:rsidRPr="00D629E3"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90.988,53</w:t>
            </w:r>
          </w:p>
        </w:tc>
        <w:tc>
          <w:tcPr>
            <w:tcW w:w="1418" w:type="dxa"/>
            <w:vAlign w:val="bottom"/>
          </w:tcPr>
          <w:p w:rsidR="000B27E8" w:rsidRPr="00D629E3"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63.354,01</w:t>
            </w:r>
          </w:p>
        </w:tc>
      </w:tr>
      <w:tr w:rsidR="000B27E8" w:rsidRPr="00D62644" w:rsidTr="00415446">
        <w:tc>
          <w:tcPr>
            <w:tcW w:w="6663" w:type="dxa"/>
          </w:tcPr>
          <w:p w:rsidR="000B27E8" w:rsidRPr="00D629E3" w:rsidRDefault="000B27E8" w:rsidP="00415446">
            <w:pPr>
              <w:autoSpaceDE w:val="0"/>
              <w:autoSpaceDN w:val="0"/>
              <w:adjustRightInd w:val="0"/>
              <w:spacing w:after="0" w:line="240" w:lineRule="auto"/>
              <w:jc w:val="both"/>
              <w:rPr>
                <w:rFonts w:ascii="Arial" w:hAnsi="Arial" w:cs="Arial"/>
                <w:sz w:val="20"/>
                <w:szCs w:val="18"/>
              </w:rPr>
            </w:pPr>
            <w:r>
              <w:rPr>
                <w:rFonts w:ascii="Arial" w:hAnsi="Arial" w:cs="Arial"/>
                <w:sz w:val="20"/>
                <w:szCs w:val="18"/>
              </w:rPr>
              <w:t>Outros</w:t>
            </w:r>
          </w:p>
        </w:tc>
        <w:tc>
          <w:tcPr>
            <w:tcW w:w="1417" w:type="dxa"/>
            <w:vAlign w:val="bottom"/>
          </w:tcPr>
          <w:p w:rsidR="000B27E8" w:rsidRPr="00D629E3"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21.634,21</w:t>
            </w:r>
          </w:p>
        </w:tc>
        <w:tc>
          <w:tcPr>
            <w:tcW w:w="1418" w:type="dxa"/>
            <w:vAlign w:val="bottom"/>
          </w:tcPr>
          <w:p w:rsidR="000B27E8" w:rsidRPr="00D629E3"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w:t>
            </w:r>
          </w:p>
        </w:tc>
      </w:tr>
      <w:tr w:rsidR="000B27E8" w:rsidRPr="00D62644" w:rsidTr="00415446">
        <w:tc>
          <w:tcPr>
            <w:tcW w:w="6663" w:type="dxa"/>
          </w:tcPr>
          <w:p w:rsidR="000B27E8" w:rsidRPr="00D629E3" w:rsidRDefault="000B27E8" w:rsidP="00415446">
            <w:pPr>
              <w:autoSpaceDE w:val="0"/>
              <w:autoSpaceDN w:val="0"/>
              <w:adjustRightInd w:val="0"/>
              <w:spacing w:after="0" w:line="240" w:lineRule="auto"/>
              <w:jc w:val="both"/>
              <w:rPr>
                <w:rFonts w:ascii="Arial" w:hAnsi="Arial" w:cs="Arial"/>
                <w:sz w:val="20"/>
                <w:szCs w:val="18"/>
              </w:rPr>
            </w:pPr>
            <w:r w:rsidRPr="00D629E3">
              <w:rPr>
                <w:rFonts w:ascii="Arial" w:hAnsi="Arial" w:cs="Arial"/>
                <w:sz w:val="20"/>
                <w:szCs w:val="18"/>
              </w:rPr>
              <w:t>Provisão para Garantias Prestadas</w:t>
            </w:r>
          </w:p>
        </w:tc>
        <w:tc>
          <w:tcPr>
            <w:tcW w:w="1417" w:type="dxa"/>
            <w:vAlign w:val="bottom"/>
          </w:tcPr>
          <w:p w:rsidR="000B27E8" w:rsidRPr="00D629E3"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135.160,31</w:t>
            </w:r>
          </w:p>
        </w:tc>
        <w:tc>
          <w:tcPr>
            <w:tcW w:w="1418" w:type="dxa"/>
            <w:vAlign w:val="bottom"/>
          </w:tcPr>
          <w:p w:rsidR="000B27E8" w:rsidRPr="00D629E3"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44.188,31</w:t>
            </w:r>
          </w:p>
        </w:tc>
      </w:tr>
      <w:tr w:rsidR="000B27E8" w:rsidRPr="00D62644" w:rsidTr="00415446">
        <w:tc>
          <w:tcPr>
            <w:tcW w:w="6663" w:type="dxa"/>
          </w:tcPr>
          <w:p w:rsidR="000B27E8" w:rsidRPr="00D629E3" w:rsidRDefault="000B27E8" w:rsidP="00415446">
            <w:pPr>
              <w:autoSpaceDE w:val="0"/>
              <w:autoSpaceDN w:val="0"/>
              <w:adjustRightInd w:val="0"/>
              <w:spacing w:after="0" w:line="240" w:lineRule="auto"/>
              <w:jc w:val="both"/>
              <w:rPr>
                <w:rFonts w:ascii="Arial" w:hAnsi="Arial" w:cs="Arial"/>
                <w:sz w:val="20"/>
                <w:szCs w:val="18"/>
              </w:rPr>
            </w:pPr>
            <w:r w:rsidRPr="00D629E3">
              <w:rPr>
                <w:rFonts w:ascii="Arial" w:hAnsi="Arial" w:cs="Arial"/>
                <w:sz w:val="20"/>
                <w:szCs w:val="18"/>
              </w:rPr>
              <w:t>Contribuições ao Fundo Ressarcimento de Fraudes Externas</w:t>
            </w:r>
          </w:p>
        </w:tc>
        <w:tc>
          <w:tcPr>
            <w:tcW w:w="1417" w:type="dxa"/>
            <w:vAlign w:val="bottom"/>
          </w:tcPr>
          <w:p w:rsidR="000B27E8" w:rsidRPr="00D629E3"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1.707,55</w:t>
            </w:r>
          </w:p>
        </w:tc>
        <w:tc>
          <w:tcPr>
            <w:tcW w:w="1418" w:type="dxa"/>
            <w:vAlign w:val="bottom"/>
          </w:tcPr>
          <w:p w:rsidR="000B27E8" w:rsidRPr="00D629E3"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3.772,55</w:t>
            </w:r>
          </w:p>
        </w:tc>
      </w:tr>
      <w:tr w:rsidR="000B27E8" w:rsidRPr="00D62644" w:rsidTr="00415446">
        <w:tc>
          <w:tcPr>
            <w:tcW w:w="6663" w:type="dxa"/>
          </w:tcPr>
          <w:p w:rsidR="000B27E8" w:rsidRPr="00D629E3" w:rsidRDefault="000B27E8" w:rsidP="00415446">
            <w:pPr>
              <w:autoSpaceDE w:val="0"/>
              <w:autoSpaceDN w:val="0"/>
              <w:adjustRightInd w:val="0"/>
              <w:spacing w:after="0" w:line="240" w:lineRule="auto"/>
              <w:jc w:val="both"/>
              <w:rPr>
                <w:rFonts w:ascii="Arial" w:hAnsi="Arial" w:cs="Arial"/>
                <w:sz w:val="20"/>
                <w:szCs w:val="18"/>
              </w:rPr>
            </w:pPr>
            <w:r w:rsidRPr="00D629E3">
              <w:rPr>
                <w:rFonts w:ascii="Arial" w:hAnsi="Arial" w:cs="Arial"/>
                <w:sz w:val="20"/>
                <w:szCs w:val="18"/>
              </w:rPr>
              <w:t xml:space="preserve">Contribuições ao Fundo de Ressarcimento de Perdas Operacionais </w:t>
            </w:r>
          </w:p>
        </w:tc>
        <w:tc>
          <w:tcPr>
            <w:tcW w:w="1417" w:type="dxa"/>
            <w:vAlign w:val="bottom"/>
          </w:tcPr>
          <w:p w:rsidR="000B27E8" w:rsidRPr="00D629E3"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704,42</w:t>
            </w:r>
          </w:p>
        </w:tc>
        <w:tc>
          <w:tcPr>
            <w:tcW w:w="1418" w:type="dxa"/>
            <w:vAlign w:val="bottom"/>
          </w:tcPr>
          <w:p w:rsidR="000B27E8" w:rsidRPr="00D629E3"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1.735,32</w:t>
            </w:r>
          </w:p>
        </w:tc>
      </w:tr>
      <w:tr w:rsidR="000B27E8" w:rsidRPr="00D62644" w:rsidTr="00415446">
        <w:tc>
          <w:tcPr>
            <w:tcW w:w="6663" w:type="dxa"/>
          </w:tcPr>
          <w:p w:rsidR="000B27E8" w:rsidRPr="00D629E3" w:rsidRDefault="000B27E8" w:rsidP="00415446">
            <w:pPr>
              <w:autoSpaceDE w:val="0"/>
              <w:autoSpaceDN w:val="0"/>
              <w:adjustRightInd w:val="0"/>
              <w:spacing w:after="0" w:line="240" w:lineRule="auto"/>
              <w:jc w:val="both"/>
              <w:rPr>
                <w:rFonts w:ascii="Arial" w:hAnsi="Arial" w:cs="Arial"/>
                <w:sz w:val="20"/>
                <w:szCs w:val="18"/>
              </w:rPr>
            </w:pPr>
            <w:r>
              <w:rPr>
                <w:rFonts w:ascii="Arial" w:hAnsi="Arial" w:cs="Arial"/>
                <w:sz w:val="20"/>
                <w:szCs w:val="18"/>
              </w:rPr>
              <w:t>Contribuições ao Fundo de Investimento em Tecnologia da Informação</w:t>
            </w:r>
          </w:p>
        </w:tc>
        <w:tc>
          <w:tcPr>
            <w:tcW w:w="1417" w:type="dxa"/>
            <w:vAlign w:val="bottom"/>
          </w:tcPr>
          <w:p w:rsidR="000B27E8"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132.181,81</w:t>
            </w:r>
          </w:p>
        </w:tc>
        <w:tc>
          <w:tcPr>
            <w:tcW w:w="1418" w:type="dxa"/>
            <w:vAlign w:val="bottom"/>
          </w:tcPr>
          <w:p w:rsidR="000B27E8"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80.455,51</w:t>
            </w:r>
          </w:p>
        </w:tc>
      </w:tr>
      <w:tr w:rsidR="000B27E8" w:rsidRPr="00D62644" w:rsidTr="00415446">
        <w:tc>
          <w:tcPr>
            <w:tcW w:w="6663" w:type="dxa"/>
          </w:tcPr>
          <w:p w:rsidR="000B27E8" w:rsidRDefault="000B27E8" w:rsidP="00415446">
            <w:pPr>
              <w:autoSpaceDE w:val="0"/>
              <w:autoSpaceDN w:val="0"/>
              <w:adjustRightInd w:val="0"/>
              <w:spacing w:after="0" w:line="240" w:lineRule="auto"/>
              <w:jc w:val="both"/>
              <w:rPr>
                <w:rFonts w:ascii="Arial" w:hAnsi="Arial" w:cs="Arial"/>
                <w:sz w:val="20"/>
                <w:szCs w:val="18"/>
              </w:rPr>
            </w:pPr>
            <w:r>
              <w:rPr>
                <w:rFonts w:ascii="Arial" w:hAnsi="Arial" w:cs="Arial"/>
                <w:sz w:val="20"/>
                <w:szCs w:val="18"/>
              </w:rPr>
              <w:t>Fundo de Estabilidade e Liquidez</w:t>
            </w:r>
          </w:p>
        </w:tc>
        <w:tc>
          <w:tcPr>
            <w:tcW w:w="1417" w:type="dxa"/>
            <w:vAlign w:val="bottom"/>
          </w:tcPr>
          <w:p w:rsidR="000B27E8"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160.762,03</w:t>
            </w:r>
          </w:p>
        </w:tc>
        <w:tc>
          <w:tcPr>
            <w:tcW w:w="1418" w:type="dxa"/>
            <w:vAlign w:val="bottom"/>
          </w:tcPr>
          <w:p w:rsidR="000B27E8"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w:t>
            </w:r>
          </w:p>
        </w:tc>
      </w:tr>
      <w:tr w:rsidR="000B27E8" w:rsidRPr="00D62644" w:rsidTr="00415446">
        <w:tc>
          <w:tcPr>
            <w:tcW w:w="6663" w:type="dxa"/>
          </w:tcPr>
          <w:p w:rsidR="000B27E8" w:rsidRDefault="000B27E8" w:rsidP="00415446">
            <w:pPr>
              <w:autoSpaceDE w:val="0"/>
              <w:autoSpaceDN w:val="0"/>
              <w:adjustRightInd w:val="0"/>
              <w:spacing w:after="0" w:line="240" w:lineRule="auto"/>
              <w:jc w:val="both"/>
              <w:rPr>
                <w:rFonts w:ascii="Arial" w:hAnsi="Arial" w:cs="Arial"/>
                <w:sz w:val="20"/>
                <w:szCs w:val="18"/>
              </w:rPr>
            </w:pPr>
            <w:r>
              <w:rPr>
                <w:rFonts w:ascii="Arial" w:hAnsi="Arial" w:cs="Arial"/>
                <w:sz w:val="20"/>
                <w:szCs w:val="18"/>
              </w:rPr>
              <w:t>Outras Contribuições Diversas (FRV)</w:t>
            </w:r>
          </w:p>
        </w:tc>
        <w:tc>
          <w:tcPr>
            <w:tcW w:w="1417" w:type="dxa"/>
            <w:vAlign w:val="bottom"/>
          </w:tcPr>
          <w:p w:rsidR="000B27E8"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100.692,51</w:t>
            </w:r>
          </w:p>
        </w:tc>
        <w:tc>
          <w:tcPr>
            <w:tcW w:w="1418" w:type="dxa"/>
            <w:vAlign w:val="bottom"/>
          </w:tcPr>
          <w:p w:rsidR="000B27E8" w:rsidRDefault="000B27E8"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w:t>
            </w:r>
          </w:p>
        </w:tc>
      </w:tr>
      <w:tr w:rsidR="000B27E8" w:rsidRPr="00D62644" w:rsidTr="00415446">
        <w:tc>
          <w:tcPr>
            <w:tcW w:w="6663" w:type="dxa"/>
          </w:tcPr>
          <w:p w:rsidR="000B27E8" w:rsidRPr="00D62644" w:rsidRDefault="000B27E8" w:rsidP="00415446">
            <w:pPr>
              <w:autoSpaceDE w:val="0"/>
              <w:autoSpaceDN w:val="0"/>
              <w:adjustRightInd w:val="0"/>
              <w:spacing w:after="0" w:line="240" w:lineRule="auto"/>
              <w:jc w:val="both"/>
              <w:rPr>
                <w:rFonts w:ascii="Arial" w:hAnsi="Arial" w:cs="Arial"/>
                <w:b/>
                <w:sz w:val="20"/>
                <w:szCs w:val="20"/>
                <w:lang w:eastAsia="pt-BR"/>
              </w:rPr>
            </w:pPr>
            <w:r w:rsidRPr="00D62644">
              <w:rPr>
                <w:rFonts w:ascii="Arial" w:hAnsi="Arial" w:cs="Arial"/>
                <w:b/>
                <w:sz w:val="20"/>
                <w:szCs w:val="18"/>
              </w:rPr>
              <w:lastRenderedPageBreak/>
              <w:t>Total</w:t>
            </w:r>
          </w:p>
        </w:tc>
        <w:tc>
          <w:tcPr>
            <w:tcW w:w="1417" w:type="dxa"/>
            <w:vAlign w:val="bottom"/>
          </w:tcPr>
          <w:p w:rsidR="000B27E8" w:rsidRPr="00D62644" w:rsidRDefault="000B27E8"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2.986.817,28</w:t>
            </w:r>
          </w:p>
        </w:tc>
        <w:tc>
          <w:tcPr>
            <w:tcW w:w="1418" w:type="dxa"/>
            <w:vAlign w:val="bottom"/>
          </w:tcPr>
          <w:p w:rsidR="000B27E8" w:rsidRPr="00D62644" w:rsidRDefault="000B27E8"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362.348,26</w:t>
            </w:r>
          </w:p>
        </w:tc>
      </w:tr>
    </w:tbl>
    <w:p w:rsidR="00B71822" w:rsidRDefault="00B71822" w:rsidP="00B71822">
      <w:pPr>
        <w:autoSpaceDE w:val="0"/>
        <w:autoSpaceDN w:val="0"/>
        <w:adjustRightInd w:val="0"/>
        <w:spacing w:after="0" w:line="240" w:lineRule="auto"/>
        <w:ind w:left="720"/>
        <w:jc w:val="both"/>
        <w:rPr>
          <w:rFonts w:ascii="Arial" w:hAnsi="Arial" w:cs="Arial"/>
          <w:b/>
          <w:bCs/>
          <w:sz w:val="20"/>
          <w:szCs w:val="20"/>
          <w:lang w:eastAsia="pt-BR"/>
        </w:rPr>
      </w:pPr>
    </w:p>
    <w:p w:rsidR="00551C10" w:rsidRPr="006D3E64" w:rsidRDefault="00551C10" w:rsidP="00910F65">
      <w:pPr>
        <w:numPr>
          <w:ilvl w:val="0"/>
          <w:numId w:val="11"/>
        </w:numPr>
        <w:autoSpaceDE w:val="0"/>
        <w:autoSpaceDN w:val="0"/>
        <w:adjustRightInd w:val="0"/>
        <w:spacing w:after="0" w:line="240" w:lineRule="auto"/>
        <w:ind w:hanging="1146"/>
        <w:jc w:val="both"/>
        <w:rPr>
          <w:rFonts w:ascii="Arial" w:hAnsi="Arial" w:cs="Arial"/>
          <w:b/>
          <w:bCs/>
          <w:sz w:val="20"/>
          <w:szCs w:val="20"/>
          <w:lang w:eastAsia="pt-BR"/>
        </w:rPr>
      </w:pPr>
      <w:r>
        <w:rPr>
          <w:rFonts w:ascii="Arial" w:hAnsi="Arial" w:cs="Arial"/>
          <w:b/>
          <w:bCs/>
          <w:sz w:val="20"/>
          <w:szCs w:val="20"/>
          <w:lang w:eastAsia="pt-BR"/>
        </w:rPr>
        <w:t>Resultado n</w:t>
      </w:r>
      <w:r w:rsidRPr="006D3E64">
        <w:rPr>
          <w:rFonts w:ascii="Arial" w:hAnsi="Arial" w:cs="Arial"/>
          <w:b/>
          <w:bCs/>
          <w:sz w:val="20"/>
          <w:szCs w:val="20"/>
          <w:lang w:eastAsia="pt-BR"/>
        </w:rPr>
        <w:t xml:space="preserve">ão </w:t>
      </w:r>
      <w:r>
        <w:rPr>
          <w:rFonts w:ascii="Arial" w:hAnsi="Arial" w:cs="Arial"/>
          <w:b/>
          <w:bCs/>
          <w:sz w:val="20"/>
          <w:szCs w:val="20"/>
          <w:lang w:eastAsia="pt-BR"/>
        </w:rPr>
        <w:t>o</w:t>
      </w:r>
      <w:r w:rsidRPr="006D3E64">
        <w:rPr>
          <w:rFonts w:ascii="Arial" w:hAnsi="Arial" w:cs="Arial"/>
          <w:b/>
          <w:bCs/>
          <w:sz w:val="20"/>
          <w:szCs w:val="20"/>
          <w:lang w:eastAsia="pt-BR"/>
        </w:rPr>
        <w:t>peracional</w:t>
      </w:r>
    </w:p>
    <w:p w:rsidR="00551C10" w:rsidRDefault="00551C10" w:rsidP="00B5068A">
      <w:pPr>
        <w:autoSpaceDE w:val="0"/>
        <w:autoSpaceDN w:val="0"/>
        <w:adjustRightInd w:val="0"/>
        <w:spacing w:after="0" w:line="240" w:lineRule="auto"/>
        <w:jc w:val="both"/>
        <w:rPr>
          <w:rFonts w:ascii="Arial" w:hAnsi="Arial" w:cs="Arial"/>
          <w:sz w:val="20"/>
          <w:szCs w:val="20"/>
          <w:lang w:eastAsia="pt-BR"/>
        </w:rPr>
      </w:pPr>
    </w:p>
    <w:tbl>
      <w:tblPr>
        <w:tblW w:w="9072"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1537"/>
        <w:gridCol w:w="1581"/>
      </w:tblGrid>
      <w:tr w:rsidR="00934CDC" w:rsidRPr="004742A5" w:rsidTr="00415446">
        <w:tc>
          <w:tcPr>
            <w:tcW w:w="5954" w:type="dxa"/>
          </w:tcPr>
          <w:p w:rsidR="00934CDC" w:rsidRPr="004742A5" w:rsidRDefault="00934CDC" w:rsidP="00415446">
            <w:pPr>
              <w:autoSpaceDE w:val="0"/>
              <w:autoSpaceDN w:val="0"/>
              <w:adjustRightInd w:val="0"/>
              <w:spacing w:after="0" w:line="240" w:lineRule="auto"/>
              <w:jc w:val="both"/>
              <w:rPr>
                <w:rFonts w:ascii="Arial" w:hAnsi="Arial" w:cs="Arial"/>
                <w:b/>
                <w:bCs/>
                <w:sz w:val="20"/>
                <w:szCs w:val="20"/>
              </w:rPr>
            </w:pPr>
            <w:r w:rsidRPr="004742A5">
              <w:rPr>
                <w:rFonts w:ascii="Arial" w:hAnsi="Arial" w:cs="Arial"/>
                <w:b/>
                <w:bCs/>
                <w:sz w:val="20"/>
                <w:szCs w:val="20"/>
              </w:rPr>
              <w:t>Descrição</w:t>
            </w:r>
          </w:p>
        </w:tc>
        <w:tc>
          <w:tcPr>
            <w:tcW w:w="1537" w:type="dxa"/>
          </w:tcPr>
          <w:p w:rsidR="00934CDC" w:rsidRPr="004742A5" w:rsidRDefault="00934CDC" w:rsidP="00934CDC">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31/12/2018</w:t>
            </w:r>
          </w:p>
        </w:tc>
        <w:tc>
          <w:tcPr>
            <w:tcW w:w="1581" w:type="dxa"/>
          </w:tcPr>
          <w:p w:rsidR="00934CDC" w:rsidRPr="004742A5" w:rsidRDefault="00934CDC" w:rsidP="00934CDC">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31/12/2017</w:t>
            </w:r>
          </w:p>
        </w:tc>
      </w:tr>
      <w:tr w:rsidR="00934CDC" w:rsidRPr="00325D52" w:rsidTr="00415446">
        <w:tc>
          <w:tcPr>
            <w:tcW w:w="5954" w:type="dxa"/>
          </w:tcPr>
          <w:p w:rsidR="00934CDC" w:rsidRDefault="00934CDC"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Lucros na Alienação de Valores e Bens</w:t>
            </w:r>
          </w:p>
        </w:tc>
        <w:tc>
          <w:tcPr>
            <w:tcW w:w="1537" w:type="dxa"/>
            <w:vAlign w:val="bottom"/>
          </w:tcPr>
          <w:p w:rsidR="00934CDC" w:rsidRDefault="00934CDC"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22.480,36</w:t>
            </w:r>
          </w:p>
        </w:tc>
        <w:tc>
          <w:tcPr>
            <w:tcW w:w="1581" w:type="dxa"/>
            <w:vAlign w:val="bottom"/>
          </w:tcPr>
          <w:p w:rsidR="00934CDC" w:rsidRDefault="00934CDC"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w:t>
            </w:r>
          </w:p>
        </w:tc>
      </w:tr>
      <w:tr w:rsidR="00934CDC" w:rsidRPr="00325D52" w:rsidTr="00415446">
        <w:tc>
          <w:tcPr>
            <w:tcW w:w="5954" w:type="dxa"/>
          </w:tcPr>
          <w:p w:rsidR="00934CDC" w:rsidRPr="00325D52" w:rsidRDefault="00934CDC"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Ganhos de Capital</w:t>
            </w:r>
          </w:p>
        </w:tc>
        <w:tc>
          <w:tcPr>
            <w:tcW w:w="1537" w:type="dxa"/>
            <w:vAlign w:val="bottom"/>
          </w:tcPr>
          <w:p w:rsidR="00934CDC" w:rsidRPr="00325D52" w:rsidRDefault="00934CDC"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23.343,57</w:t>
            </w:r>
          </w:p>
        </w:tc>
        <w:tc>
          <w:tcPr>
            <w:tcW w:w="1581" w:type="dxa"/>
            <w:vAlign w:val="bottom"/>
          </w:tcPr>
          <w:p w:rsidR="00934CDC" w:rsidRPr="00325D52" w:rsidRDefault="00934CDC"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3.744,04</w:t>
            </w:r>
          </w:p>
        </w:tc>
      </w:tr>
      <w:tr w:rsidR="00934CDC" w:rsidRPr="00325D52" w:rsidTr="00415446">
        <w:tc>
          <w:tcPr>
            <w:tcW w:w="5954" w:type="dxa"/>
          </w:tcPr>
          <w:p w:rsidR="00934CDC" w:rsidRPr="00325D52" w:rsidRDefault="00934CDC" w:rsidP="0041544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Reversão de Provisão Não Operacional</w:t>
            </w:r>
          </w:p>
        </w:tc>
        <w:tc>
          <w:tcPr>
            <w:tcW w:w="1537" w:type="dxa"/>
            <w:vAlign w:val="bottom"/>
          </w:tcPr>
          <w:p w:rsidR="00934CDC" w:rsidRPr="00325D52" w:rsidRDefault="00934CDC"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697.139,23</w:t>
            </w:r>
          </w:p>
        </w:tc>
        <w:tc>
          <w:tcPr>
            <w:tcW w:w="1581" w:type="dxa"/>
            <w:vAlign w:val="bottom"/>
          </w:tcPr>
          <w:p w:rsidR="00934CDC" w:rsidRDefault="00934CDC"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w:t>
            </w:r>
          </w:p>
        </w:tc>
      </w:tr>
      <w:tr w:rsidR="00934CDC" w:rsidRPr="00325D52" w:rsidTr="00415446">
        <w:tc>
          <w:tcPr>
            <w:tcW w:w="5954" w:type="dxa"/>
          </w:tcPr>
          <w:p w:rsidR="00934CDC" w:rsidRPr="00325D52" w:rsidRDefault="00934CDC" w:rsidP="00415446">
            <w:pPr>
              <w:autoSpaceDE w:val="0"/>
              <w:autoSpaceDN w:val="0"/>
              <w:adjustRightInd w:val="0"/>
              <w:spacing w:after="0" w:line="240" w:lineRule="auto"/>
              <w:jc w:val="both"/>
              <w:rPr>
                <w:rFonts w:ascii="Arial" w:hAnsi="Arial" w:cs="Arial"/>
                <w:sz w:val="20"/>
                <w:szCs w:val="20"/>
                <w:lang w:eastAsia="pt-BR"/>
              </w:rPr>
            </w:pPr>
            <w:r w:rsidRPr="00325D52">
              <w:rPr>
                <w:rFonts w:ascii="Arial" w:hAnsi="Arial" w:cs="Arial"/>
                <w:sz w:val="20"/>
                <w:szCs w:val="20"/>
                <w:lang w:eastAsia="pt-BR"/>
              </w:rPr>
              <w:t>Outras Rendas Não Operaci</w:t>
            </w:r>
            <w:r>
              <w:rPr>
                <w:rFonts w:ascii="Arial" w:hAnsi="Arial" w:cs="Arial"/>
                <w:sz w:val="20"/>
                <w:szCs w:val="20"/>
                <w:lang w:eastAsia="pt-BR"/>
              </w:rPr>
              <w:t>o</w:t>
            </w:r>
            <w:r w:rsidRPr="00325D52">
              <w:rPr>
                <w:rFonts w:ascii="Arial" w:hAnsi="Arial" w:cs="Arial"/>
                <w:sz w:val="20"/>
                <w:szCs w:val="20"/>
                <w:lang w:eastAsia="pt-BR"/>
              </w:rPr>
              <w:t>nais</w:t>
            </w:r>
          </w:p>
        </w:tc>
        <w:tc>
          <w:tcPr>
            <w:tcW w:w="1537" w:type="dxa"/>
            <w:vAlign w:val="bottom"/>
          </w:tcPr>
          <w:p w:rsidR="00934CDC" w:rsidRPr="00325D52" w:rsidRDefault="00934CDC"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w:t>
            </w:r>
          </w:p>
        </w:tc>
        <w:tc>
          <w:tcPr>
            <w:tcW w:w="1581" w:type="dxa"/>
            <w:vAlign w:val="bottom"/>
          </w:tcPr>
          <w:p w:rsidR="00934CDC" w:rsidRPr="00325D52" w:rsidRDefault="00934CDC"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12,00</w:t>
            </w:r>
          </w:p>
        </w:tc>
      </w:tr>
      <w:tr w:rsidR="00934CDC" w:rsidRPr="000D79EB" w:rsidTr="00415446">
        <w:tc>
          <w:tcPr>
            <w:tcW w:w="5954" w:type="dxa"/>
          </w:tcPr>
          <w:p w:rsidR="00934CDC" w:rsidRPr="000D79EB" w:rsidRDefault="00934CDC" w:rsidP="00415446">
            <w:pPr>
              <w:autoSpaceDE w:val="0"/>
              <w:autoSpaceDN w:val="0"/>
              <w:adjustRightInd w:val="0"/>
              <w:spacing w:after="0" w:line="240" w:lineRule="auto"/>
              <w:jc w:val="both"/>
              <w:rPr>
                <w:rFonts w:ascii="Arial" w:hAnsi="Arial" w:cs="Arial"/>
                <w:b/>
                <w:sz w:val="20"/>
                <w:szCs w:val="20"/>
                <w:lang w:eastAsia="pt-BR"/>
              </w:rPr>
            </w:pPr>
            <w:r>
              <w:rPr>
                <w:rFonts w:ascii="Arial" w:hAnsi="Arial" w:cs="Arial"/>
                <w:b/>
                <w:sz w:val="20"/>
                <w:szCs w:val="20"/>
                <w:lang w:eastAsia="pt-BR"/>
              </w:rPr>
              <w:t>Total de Receitas Não Operacionais</w:t>
            </w:r>
          </w:p>
        </w:tc>
        <w:tc>
          <w:tcPr>
            <w:tcW w:w="1537" w:type="dxa"/>
            <w:vAlign w:val="bottom"/>
          </w:tcPr>
          <w:p w:rsidR="00934CDC" w:rsidRPr="000D79EB" w:rsidRDefault="00934CDC"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742.963,216</w:t>
            </w:r>
          </w:p>
        </w:tc>
        <w:tc>
          <w:tcPr>
            <w:tcW w:w="1581" w:type="dxa"/>
            <w:vAlign w:val="bottom"/>
          </w:tcPr>
          <w:p w:rsidR="00934CDC" w:rsidRPr="000D79EB" w:rsidRDefault="00934CDC"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3.756,04</w:t>
            </w:r>
          </w:p>
        </w:tc>
      </w:tr>
      <w:tr w:rsidR="00934CDC" w:rsidRPr="00325D52" w:rsidTr="00415446">
        <w:tc>
          <w:tcPr>
            <w:tcW w:w="5954" w:type="dxa"/>
          </w:tcPr>
          <w:p w:rsidR="00934CDC" w:rsidRPr="00325D52" w:rsidRDefault="00934CDC" w:rsidP="00415446">
            <w:pPr>
              <w:autoSpaceDE w:val="0"/>
              <w:autoSpaceDN w:val="0"/>
              <w:adjustRightInd w:val="0"/>
              <w:spacing w:after="0" w:line="240" w:lineRule="auto"/>
              <w:jc w:val="both"/>
              <w:rPr>
                <w:rFonts w:ascii="Arial" w:hAnsi="Arial" w:cs="Arial"/>
                <w:sz w:val="20"/>
                <w:szCs w:val="20"/>
                <w:lang w:eastAsia="pt-BR"/>
              </w:rPr>
            </w:pPr>
            <w:r w:rsidRPr="00325D52">
              <w:rPr>
                <w:rFonts w:ascii="Arial" w:hAnsi="Arial" w:cs="Arial"/>
                <w:sz w:val="20"/>
                <w:szCs w:val="20"/>
                <w:lang w:eastAsia="pt-BR"/>
              </w:rPr>
              <w:t>Perdas de Capital</w:t>
            </w:r>
          </w:p>
        </w:tc>
        <w:tc>
          <w:tcPr>
            <w:tcW w:w="1537" w:type="dxa"/>
            <w:vAlign w:val="bottom"/>
          </w:tcPr>
          <w:p w:rsidR="00934CDC" w:rsidRPr="00325D52" w:rsidRDefault="00934CDC"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(26.336,47)</w:t>
            </w:r>
          </w:p>
        </w:tc>
        <w:tc>
          <w:tcPr>
            <w:tcW w:w="1581" w:type="dxa"/>
            <w:vAlign w:val="bottom"/>
          </w:tcPr>
          <w:p w:rsidR="00934CDC" w:rsidRPr="00325D52" w:rsidRDefault="00934CDC"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(27.605,43)</w:t>
            </w:r>
          </w:p>
        </w:tc>
      </w:tr>
      <w:tr w:rsidR="00934CDC" w:rsidRPr="000D79EB" w:rsidTr="00415446">
        <w:tc>
          <w:tcPr>
            <w:tcW w:w="5954" w:type="dxa"/>
          </w:tcPr>
          <w:p w:rsidR="00934CDC" w:rsidRPr="004B7117" w:rsidRDefault="00934CDC" w:rsidP="00415446">
            <w:pPr>
              <w:autoSpaceDE w:val="0"/>
              <w:autoSpaceDN w:val="0"/>
              <w:adjustRightInd w:val="0"/>
              <w:spacing w:after="0" w:line="240" w:lineRule="auto"/>
              <w:jc w:val="both"/>
              <w:rPr>
                <w:rFonts w:ascii="Arial" w:hAnsi="Arial" w:cs="Arial"/>
                <w:sz w:val="20"/>
                <w:szCs w:val="20"/>
                <w:lang w:eastAsia="pt-BR"/>
              </w:rPr>
            </w:pPr>
            <w:r w:rsidRPr="004B7117">
              <w:rPr>
                <w:rFonts w:ascii="Arial" w:hAnsi="Arial" w:cs="Arial"/>
                <w:sz w:val="20"/>
                <w:szCs w:val="20"/>
                <w:lang w:eastAsia="pt-BR"/>
              </w:rPr>
              <w:t>Outras</w:t>
            </w:r>
          </w:p>
        </w:tc>
        <w:tc>
          <w:tcPr>
            <w:tcW w:w="1537" w:type="dxa"/>
            <w:vAlign w:val="bottom"/>
          </w:tcPr>
          <w:p w:rsidR="00934CDC" w:rsidRPr="004B7117" w:rsidRDefault="00934CDC" w:rsidP="00415446">
            <w:pPr>
              <w:autoSpaceDE w:val="0"/>
              <w:autoSpaceDN w:val="0"/>
              <w:adjustRightInd w:val="0"/>
              <w:spacing w:after="0" w:line="240" w:lineRule="auto"/>
              <w:jc w:val="right"/>
              <w:rPr>
                <w:rFonts w:ascii="Arial" w:hAnsi="Arial" w:cs="Arial"/>
                <w:bCs/>
                <w:sz w:val="20"/>
                <w:szCs w:val="20"/>
              </w:rPr>
            </w:pPr>
            <w:r>
              <w:rPr>
                <w:rFonts w:ascii="Arial" w:hAnsi="Arial" w:cs="Arial"/>
                <w:bCs/>
                <w:sz w:val="20"/>
                <w:szCs w:val="20"/>
              </w:rPr>
              <w:t>(3.704,58)</w:t>
            </w:r>
          </w:p>
        </w:tc>
        <w:tc>
          <w:tcPr>
            <w:tcW w:w="1581" w:type="dxa"/>
            <w:vAlign w:val="bottom"/>
          </w:tcPr>
          <w:p w:rsidR="00934CDC" w:rsidRPr="004B7117" w:rsidRDefault="00934CDC" w:rsidP="00415446">
            <w:pPr>
              <w:autoSpaceDE w:val="0"/>
              <w:autoSpaceDN w:val="0"/>
              <w:adjustRightInd w:val="0"/>
              <w:spacing w:after="0" w:line="240" w:lineRule="auto"/>
              <w:jc w:val="right"/>
              <w:rPr>
                <w:rFonts w:ascii="Arial" w:hAnsi="Arial" w:cs="Arial"/>
                <w:bCs/>
                <w:sz w:val="20"/>
                <w:szCs w:val="20"/>
              </w:rPr>
            </w:pPr>
            <w:r w:rsidRPr="004B7117">
              <w:rPr>
                <w:rFonts w:ascii="Arial" w:hAnsi="Arial" w:cs="Arial"/>
                <w:bCs/>
                <w:sz w:val="20"/>
                <w:szCs w:val="20"/>
              </w:rPr>
              <w:t>(5.212,36)</w:t>
            </w:r>
          </w:p>
        </w:tc>
      </w:tr>
      <w:tr w:rsidR="00934CDC" w:rsidRPr="000D79EB" w:rsidTr="00415446">
        <w:tc>
          <w:tcPr>
            <w:tcW w:w="5954" w:type="dxa"/>
          </w:tcPr>
          <w:p w:rsidR="00934CDC" w:rsidRPr="000D79EB" w:rsidRDefault="00934CDC" w:rsidP="00415446">
            <w:pPr>
              <w:autoSpaceDE w:val="0"/>
              <w:autoSpaceDN w:val="0"/>
              <w:adjustRightInd w:val="0"/>
              <w:spacing w:after="0" w:line="240" w:lineRule="auto"/>
              <w:jc w:val="both"/>
              <w:rPr>
                <w:rFonts w:ascii="Arial" w:hAnsi="Arial" w:cs="Arial"/>
                <w:b/>
                <w:sz w:val="20"/>
                <w:szCs w:val="20"/>
                <w:lang w:eastAsia="pt-BR"/>
              </w:rPr>
            </w:pPr>
            <w:r>
              <w:rPr>
                <w:rFonts w:ascii="Arial" w:hAnsi="Arial" w:cs="Arial"/>
                <w:b/>
                <w:sz w:val="20"/>
                <w:szCs w:val="20"/>
                <w:lang w:eastAsia="pt-BR"/>
              </w:rPr>
              <w:t>Total de Despesas Não Operacionais</w:t>
            </w:r>
          </w:p>
        </w:tc>
        <w:tc>
          <w:tcPr>
            <w:tcW w:w="1537" w:type="dxa"/>
            <w:vAlign w:val="bottom"/>
          </w:tcPr>
          <w:p w:rsidR="00934CDC" w:rsidRPr="000D79EB" w:rsidRDefault="00934CDC"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(30.041,05)</w:t>
            </w:r>
          </w:p>
        </w:tc>
        <w:tc>
          <w:tcPr>
            <w:tcW w:w="1581" w:type="dxa"/>
            <w:vAlign w:val="bottom"/>
          </w:tcPr>
          <w:p w:rsidR="00934CDC" w:rsidRPr="000D79EB" w:rsidRDefault="00934CDC"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(32.817,79)</w:t>
            </w:r>
          </w:p>
        </w:tc>
      </w:tr>
      <w:tr w:rsidR="00934CDC" w:rsidRPr="000D79EB" w:rsidTr="00415446">
        <w:tc>
          <w:tcPr>
            <w:tcW w:w="5954" w:type="dxa"/>
          </w:tcPr>
          <w:p w:rsidR="00934CDC" w:rsidRPr="000D79EB" w:rsidRDefault="00934CDC" w:rsidP="00415446">
            <w:pPr>
              <w:autoSpaceDE w:val="0"/>
              <w:autoSpaceDN w:val="0"/>
              <w:adjustRightInd w:val="0"/>
              <w:spacing w:after="0" w:line="240" w:lineRule="auto"/>
              <w:jc w:val="both"/>
              <w:rPr>
                <w:rFonts w:ascii="Arial" w:hAnsi="Arial" w:cs="Arial"/>
                <w:b/>
                <w:sz w:val="20"/>
                <w:szCs w:val="20"/>
                <w:lang w:eastAsia="pt-BR"/>
              </w:rPr>
            </w:pPr>
            <w:r>
              <w:rPr>
                <w:rFonts w:ascii="Arial" w:hAnsi="Arial" w:cs="Arial"/>
                <w:b/>
                <w:sz w:val="20"/>
                <w:szCs w:val="20"/>
                <w:lang w:eastAsia="pt-BR"/>
              </w:rPr>
              <w:t>Resultado Líquido</w:t>
            </w:r>
          </w:p>
        </w:tc>
        <w:tc>
          <w:tcPr>
            <w:tcW w:w="1537" w:type="dxa"/>
            <w:vAlign w:val="bottom"/>
          </w:tcPr>
          <w:p w:rsidR="00934CDC" w:rsidRPr="000D79EB" w:rsidRDefault="00934CDC"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712.922,11</w:t>
            </w:r>
          </w:p>
        </w:tc>
        <w:tc>
          <w:tcPr>
            <w:tcW w:w="1581" w:type="dxa"/>
            <w:vAlign w:val="bottom"/>
          </w:tcPr>
          <w:p w:rsidR="00934CDC" w:rsidRPr="000D79EB" w:rsidRDefault="00934CDC" w:rsidP="00415446">
            <w:pPr>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(29.061,75)</w:t>
            </w:r>
          </w:p>
        </w:tc>
      </w:tr>
    </w:tbl>
    <w:p w:rsidR="00934CDC" w:rsidRDefault="00934CDC" w:rsidP="00506AD4">
      <w:pPr>
        <w:autoSpaceDE w:val="0"/>
        <w:autoSpaceDN w:val="0"/>
        <w:adjustRightInd w:val="0"/>
        <w:spacing w:after="0" w:line="240" w:lineRule="auto"/>
        <w:jc w:val="both"/>
        <w:rPr>
          <w:rFonts w:ascii="Arial" w:hAnsi="Arial" w:cs="Arial"/>
          <w:bCs/>
          <w:sz w:val="20"/>
          <w:szCs w:val="20"/>
        </w:rPr>
      </w:pPr>
    </w:p>
    <w:p w:rsidR="00551C10" w:rsidRPr="00B94D8B" w:rsidRDefault="00551C10" w:rsidP="00910F65">
      <w:pPr>
        <w:numPr>
          <w:ilvl w:val="0"/>
          <w:numId w:val="11"/>
        </w:numPr>
        <w:autoSpaceDE w:val="0"/>
        <w:autoSpaceDN w:val="0"/>
        <w:adjustRightInd w:val="0"/>
        <w:spacing w:after="0" w:line="240" w:lineRule="auto"/>
        <w:ind w:left="0" w:hanging="426"/>
        <w:jc w:val="both"/>
        <w:rPr>
          <w:rFonts w:ascii="Arial" w:hAnsi="Arial" w:cs="Arial"/>
          <w:b/>
          <w:sz w:val="20"/>
        </w:rPr>
      </w:pPr>
      <w:r w:rsidRPr="00B94D8B">
        <w:rPr>
          <w:rFonts w:ascii="Arial" w:hAnsi="Arial" w:cs="Arial"/>
          <w:b/>
          <w:sz w:val="20"/>
        </w:rPr>
        <w:t>Partes Relacionadas</w:t>
      </w:r>
    </w:p>
    <w:p w:rsidR="00551C10" w:rsidRDefault="00551C10" w:rsidP="006540C9">
      <w:pPr>
        <w:autoSpaceDE w:val="0"/>
        <w:autoSpaceDN w:val="0"/>
        <w:adjustRightInd w:val="0"/>
        <w:spacing w:after="0" w:line="240" w:lineRule="auto"/>
        <w:ind w:left="426" w:firstLine="294"/>
        <w:jc w:val="both"/>
        <w:rPr>
          <w:rFonts w:ascii="Arial" w:hAnsi="Arial" w:cs="Arial"/>
          <w:b/>
          <w:bCs/>
          <w:sz w:val="20"/>
          <w:szCs w:val="20"/>
          <w:lang w:eastAsia="pt-BR"/>
        </w:rPr>
      </w:pPr>
    </w:p>
    <w:p w:rsidR="00551C10" w:rsidRPr="00DE52AE" w:rsidRDefault="00551C10" w:rsidP="00B94D8B">
      <w:pPr>
        <w:pStyle w:val="Corpodetexto3"/>
        <w:spacing w:after="0" w:line="240" w:lineRule="auto"/>
        <w:jc w:val="both"/>
        <w:rPr>
          <w:rFonts w:ascii="Arial" w:hAnsi="Arial" w:cs="Arial"/>
          <w:sz w:val="20"/>
          <w:szCs w:val="20"/>
        </w:rPr>
      </w:pPr>
      <w:r w:rsidRPr="00DE52AE">
        <w:rPr>
          <w:rFonts w:ascii="Arial" w:hAnsi="Arial" w:cs="Arial"/>
          <w:sz w:val="20"/>
          <w:szCs w:val="20"/>
        </w:rPr>
        <w:t xml:space="preserve">As partes relacionadas existentes são as pessoas físicas que têm autoridade e responsabilidade de planejar, dirigir e controlar as atividades da </w:t>
      </w:r>
      <w:r>
        <w:rPr>
          <w:rFonts w:ascii="Arial" w:hAnsi="Arial" w:cs="Arial"/>
          <w:sz w:val="20"/>
          <w:szCs w:val="20"/>
        </w:rPr>
        <w:t xml:space="preserve">cooperativa </w:t>
      </w:r>
      <w:r w:rsidRPr="00DE52AE">
        <w:rPr>
          <w:rFonts w:ascii="Arial" w:hAnsi="Arial" w:cs="Arial"/>
          <w:sz w:val="20"/>
          <w:szCs w:val="20"/>
        </w:rPr>
        <w:t xml:space="preserve">e membros próximos da família de tais pessoas. </w:t>
      </w:r>
    </w:p>
    <w:p w:rsidR="00551C10" w:rsidRPr="00DE52AE" w:rsidRDefault="00551C10" w:rsidP="00B94D8B">
      <w:pPr>
        <w:autoSpaceDE w:val="0"/>
        <w:autoSpaceDN w:val="0"/>
        <w:adjustRightInd w:val="0"/>
        <w:spacing w:after="0" w:line="240" w:lineRule="auto"/>
        <w:jc w:val="both"/>
        <w:rPr>
          <w:rFonts w:ascii="Arial" w:hAnsi="Arial" w:cs="Arial"/>
          <w:sz w:val="20"/>
          <w:szCs w:val="20"/>
        </w:rPr>
      </w:pPr>
    </w:p>
    <w:p w:rsidR="00551C10" w:rsidRDefault="00551C10" w:rsidP="00B94D8B">
      <w:pPr>
        <w:autoSpaceDE w:val="0"/>
        <w:autoSpaceDN w:val="0"/>
        <w:adjustRightInd w:val="0"/>
        <w:spacing w:after="0" w:line="240" w:lineRule="auto"/>
        <w:jc w:val="both"/>
        <w:rPr>
          <w:rFonts w:ascii="Arial" w:hAnsi="Arial" w:cs="Arial"/>
          <w:sz w:val="20"/>
          <w:szCs w:val="20"/>
        </w:rPr>
      </w:pPr>
      <w:r w:rsidRPr="00DE52AE">
        <w:rPr>
          <w:rFonts w:ascii="Arial" w:hAnsi="Arial" w:cs="Arial"/>
          <w:sz w:val="20"/>
          <w:szCs w:val="20"/>
        </w:rPr>
        <w:t>As operações são realizadas no contexto das atividades operacionais da Cooperativa e de suas atribuições estabelecidas em regulamentação específica.</w:t>
      </w:r>
      <w:r>
        <w:rPr>
          <w:rFonts w:ascii="Arial" w:hAnsi="Arial" w:cs="Arial"/>
          <w:sz w:val="20"/>
          <w:szCs w:val="20"/>
        </w:rPr>
        <w:t xml:space="preserve"> </w:t>
      </w:r>
    </w:p>
    <w:p w:rsidR="00551C10" w:rsidRPr="00DE52AE" w:rsidRDefault="00551C10" w:rsidP="00B94D8B">
      <w:pPr>
        <w:autoSpaceDE w:val="0"/>
        <w:autoSpaceDN w:val="0"/>
        <w:adjustRightInd w:val="0"/>
        <w:spacing w:after="0" w:line="240" w:lineRule="auto"/>
        <w:jc w:val="both"/>
        <w:rPr>
          <w:rFonts w:ascii="Arial" w:hAnsi="Arial" w:cs="Arial"/>
          <w:sz w:val="20"/>
          <w:szCs w:val="20"/>
        </w:rPr>
      </w:pPr>
    </w:p>
    <w:p w:rsidR="00551C10" w:rsidRPr="00DE52AE" w:rsidRDefault="00551C10" w:rsidP="00B94D8B">
      <w:pPr>
        <w:autoSpaceDE w:val="0"/>
        <w:autoSpaceDN w:val="0"/>
        <w:adjustRightInd w:val="0"/>
        <w:spacing w:after="0" w:line="240" w:lineRule="auto"/>
        <w:jc w:val="both"/>
        <w:rPr>
          <w:rFonts w:ascii="Arial" w:hAnsi="Arial" w:cs="Arial"/>
          <w:sz w:val="20"/>
          <w:szCs w:val="20"/>
        </w:rPr>
      </w:pPr>
      <w:r w:rsidRPr="00DE52AE">
        <w:rPr>
          <w:rFonts w:ascii="Arial" w:hAnsi="Arial" w:cs="Arial"/>
          <w:sz w:val="20"/>
          <w:szCs w:val="20"/>
        </w:rPr>
        <w:t xml:space="preserve">As operações com tais partes relacionadas não são relevantes no contexto global das operações da cooperativa, e caracterizam-se basicamente por transações financeiras em regime normal de operações, com observância irrestrita das limitações impostas pelas normas do </w:t>
      </w:r>
      <w:r>
        <w:rPr>
          <w:rFonts w:ascii="Arial" w:hAnsi="Arial" w:cs="Arial"/>
          <w:sz w:val="20"/>
          <w:szCs w:val="20"/>
        </w:rPr>
        <w:t>Banco Central</w:t>
      </w:r>
      <w:r w:rsidRPr="00DE52AE">
        <w:rPr>
          <w:rFonts w:ascii="Arial" w:hAnsi="Arial" w:cs="Arial"/>
          <w:sz w:val="20"/>
          <w:szCs w:val="20"/>
        </w:rPr>
        <w:t>, tais como movimentação de contas correntes, aplicações e resgates de RDC e operações de crédito.</w:t>
      </w:r>
    </w:p>
    <w:p w:rsidR="00551C10" w:rsidRPr="00DE52AE" w:rsidRDefault="00551C10" w:rsidP="00B94D8B">
      <w:pPr>
        <w:autoSpaceDE w:val="0"/>
        <w:autoSpaceDN w:val="0"/>
        <w:adjustRightInd w:val="0"/>
        <w:spacing w:after="0" w:line="240" w:lineRule="auto"/>
        <w:jc w:val="both"/>
        <w:rPr>
          <w:rFonts w:ascii="Arial" w:hAnsi="Arial" w:cs="Arial"/>
          <w:sz w:val="20"/>
          <w:szCs w:val="20"/>
        </w:rPr>
      </w:pPr>
    </w:p>
    <w:p w:rsidR="00551C10" w:rsidRDefault="00551C10" w:rsidP="00B94D8B">
      <w:pPr>
        <w:autoSpaceDE w:val="0"/>
        <w:autoSpaceDN w:val="0"/>
        <w:adjustRightInd w:val="0"/>
        <w:spacing w:after="0" w:line="240" w:lineRule="auto"/>
        <w:jc w:val="both"/>
        <w:rPr>
          <w:rFonts w:ascii="Arial" w:hAnsi="Arial" w:cs="Arial"/>
          <w:sz w:val="20"/>
          <w:szCs w:val="20"/>
        </w:rPr>
      </w:pPr>
      <w:r w:rsidRPr="00DE52AE">
        <w:rPr>
          <w:rFonts w:ascii="Arial" w:hAnsi="Arial" w:cs="Arial"/>
          <w:sz w:val="20"/>
          <w:szCs w:val="20"/>
        </w:rPr>
        <w:t xml:space="preserve">As garantias oferecidas em </w:t>
      </w:r>
      <w:r>
        <w:rPr>
          <w:rFonts w:ascii="Arial" w:hAnsi="Arial" w:cs="Arial"/>
          <w:sz w:val="20"/>
          <w:szCs w:val="20"/>
        </w:rPr>
        <w:t xml:space="preserve">razão das operações de crédito </w:t>
      </w:r>
      <w:r w:rsidRPr="00DE52AE">
        <w:rPr>
          <w:rFonts w:ascii="Arial" w:hAnsi="Arial" w:cs="Arial"/>
          <w:sz w:val="20"/>
          <w:szCs w:val="20"/>
        </w:rPr>
        <w:t>são: avais, garantias hipotecárias, caução e alienação fiduciária.</w:t>
      </w:r>
    </w:p>
    <w:p w:rsidR="00551C10" w:rsidRDefault="00551C10" w:rsidP="00B94D8B">
      <w:pPr>
        <w:autoSpaceDE w:val="0"/>
        <w:autoSpaceDN w:val="0"/>
        <w:adjustRightInd w:val="0"/>
        <w:spacing w:after="0" w:line="240" w:lineRule="auto"/>
        <w:jc w:val="both"/>
        <w:rPr>
          <w:rFonts w:ascii="Arial" w:hAnsi="Arial" w:cs="Arial"/>
          <w:sz w:val="20"/>
          <w:szCs w:val="20"/>
        </w:rPr>
      </w:pPr>
    </w:p>
    <w:p w:rsidR="00551C10" w:rsidRDefault="00551C10" w:rsidP="00B94D8B">
      <w:pPr>
        <w:spacing w:after="0" w:line="240" w:lineRule="auto"/>
        <w:jc w:val="both"/>
        <w:rPr>
          <w:rFonts w:ascii="Arial" w:hAnsi="Arial" w:cs="Arial"/>
          <w:sz w:val="20"/>
          <w:szCs w:val="20"/>
        </w:rPr>
      </w:pPr>
      <w:r w:rsidRPr="00DE52AE">
        <w:rPr>
          <w:rFonts w:ascii="Arial" w:hAnsi="Arial" w:cs="Arial"/>
          <w:sz w:val="20"/>
          <w:szCs w:val="20"/>
        </w:rPr>
        <w:t>Montante das operações ativas</w:t>
      </w:r>
      <w:r>
        <w:rPr>
          <w:rFonts w:ascii="Arial" w:hAnsi="Arial" w:cs="Arial"/>
          <w:sz w:val="20"/>
          <w:szCs w:val="20"/>
        </w:rPr>
        <w:t xml:space="preserve"> e passivas no exercício de 2018</w:t>
      </w:r>
      <w:r w:rsidRPr="00DE52AE">
        <w:rPr>
          <w:rFonts w:ascii="Arial" w:hAnsi="Arial" w:cs="Arial"/>
          <w:sz w:val="20"/>
          <w:szCs w:val="20"/>
        </w:rPr>
        <w:t>:</w:t>
      </w:r>
    </w:p>
    <w:p w:rsidR="00551C10" w:rsidRDefault="00551C10" w:rsidP="00B94D8B">
      <w:pPr>
        <w:spacing w:after="0" w:line="240" w:lineRule="auto"/>
        <w:jc w:val="both"/>
        <w:rPr>
          <w:rFonts w:ascii="Arial" w:hAnsi="Arial" w:cs="Arial"/>
          <w:sz w:val="20"/>
          <w:szCs w:val="20"/>
        </w:rPr>
      </w:pPr>
    </w:p>
    <w:tbl>
      <w:tblPr>
        <w:tblW w:w="9560" w:type="dxa"/>
        <w:tblInd w:w="55" w:type="dxa"/>
        <w:tblCellMar>
          <w:left w:w="70" w:type="dxa"/>
          <w:right w:w="70" w:type="dxa"/>
        </w:tblCellMar>
        <w:tblLook w:val="04A0" w:firstRow="1" w:lastRow="0" w:firstColumn="1" w:lastColumn="0" w:noHBand="0" w:noVBand="1"/>
      </w:tblPr>
      <w:tblGrid>
        <w:gridCol w:w="3700"/>
        <w:gridCol w:w="1600"/>
        <w:gridCol w:w="1760"/>
        <w:gridCol w:w="2500"/>
      </w:tblGrid>
      <w:tr w:rsidR="00A82D40" w:rsidRPr="00A82D40" w:rsidTr="00A82D40">
        <w:trPr>
          <w:trHeight w:val="51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rPr>
                <w:rFonts w:ascii="Arial" w:eastAsia="Times New Roman" w:hAnsi="Arial" w:cs="Arial"/>
                <w:b/>
                <w:bCs/>
                <w:color w:val="000000"/>
                <w:sz w:val="20"/>
                <w:szCs w:val="20"/>
                <w:lang w:eastAsia="pt-BR"/>
              </w:rPr>
            </w:pPr>
            <w:r w:rsidRPr="00A82D40">
              <w:rPr>
                <w:rFonts w:ascii="Arial" w:eastAsia="Times New Roman" w:hAnsi="Arial" w:cs="Arial"/>
                <w:b/>
                <w:bCs/>
                <w:color w:val="000000"/>
                <w:sz w:val="20"/>
                <w:szCs w:val="20"/>
                <w:lang w:eastAsia="pt-BR"/>
              </w:rPr>
              <w:t>Montante das Operações Ativas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jc w:val="center"/>
              <w:rPr>
                <w:rFonts w:ascii="Arial" w:eastAsia="Times New Roman" w:hAnsi="Arial" w:cs="Arial"/>
                <w:b/>
                <w:bCs/>
                <w:color w:val="000000"/>
                <w:sz w:val="20"/>
                <w:szCs w:val="20"/>
                <w:lang w:eastAsia="pt-BR"/>
              </w:rPr>
            </w:pPr>
            <w:r w:rsidRPr="00A82D40">
              <w:rPr>
                <w:rFonts w:ascii="Arial" w:eastAsia="Times New Roman" w:hAnsi="Arial" w:cs="Arial"/>
                <w:b/>
                <w:bCs/>
                <w:color w:val="000000"/>
                <w:sz w:val="20"/>
                <w:szCs w:val="20"/>
                <w:lang w:eastAsia="pt-BR"/>
              </w:rPr>
              <w:t>Valores</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jc w:val="center"/>
              <w:rPr>
                <w:rFonts w:ascii="Arial" w:eastAsia="Times New Roman" w:hAnsi="Arial" w:cs="Arial"/>
                <w:b/>
                <w:bCs/>
                <w:color w:val="000000"/>
                <w:sz w:val="20"/>
                <w:szCs w:val="20"/>
                <w:lang w:eastAsia="pt-BR"/>
              </w:rPr>
            </w:pPr>
            <w:r w:rsidRPr="00A82D40">
              <w:rPr>
                <w:rFonts w:ascii="Arial" w:eastAsia="Times New Roman" w:hAnsi="Arial" w:cs="Arial"/>
                <w:b/>
                <w:bCs/>
                <w:color w:val="000000"/>
                <w:sz w:val="20"/>
                <w:szCs w:val="20"/>
                <w:lang w:eastAsia="pt-BR"/>
              </w:rPr>
              <w:t>% em Relação à Carteira Total</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jc w:val="center"/>
              <w:rPr>
                <w:rFonts w:ascii="Arial" w:eastAsia="Times New Roman" w:hAnsi="Arial" w:cs="Arial"/>
                <w:b/>
                <w:bCs/>
                <w:color w:val="000000"/>
                <w:sz w:val="20"/>
                <w:szCs w:val="20"/>
                <w:lang w:eastAsia="pt-BR"/>
              </w:rPr>
            </w:pPr>
            <w:r w:rsidRPr="00A82D40">
              <w:rPr>
                <w:rFonts w:ascii="Arial" w:eastAsia="Times New Roman" w:hAnsi="Arial" w:cs="Arial"/>
                <w:b/>
                <w:bCs/>
                <w:color w:val="000000"/>
                <w:sz w:val="20"/>
                <w:szCs w:val="20"/>
                <w:lang w:eastAsia="pt-BR"/>
              </w:rPr>
              <w:t>Provisão de Risco</w:t>
            </w:r>
          </w:p>
        </w:tc>
      </w:tr>
      <w:tr w:rsidR="00A82D40" w:rsidRPr="00A82D40" w:rsidTr="00A82D40">
        <w:trPr>
          <w:trHeight w:val="39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rPr>
                <w:rFonts w:ascii="Arial" w:eastAsia="Times New Roman" w:hAnsi="Arial" w:cs="Arial"/>
                <w:color w:val="000000"/>
                <w:sz w:val="20"/>
                <w:szCs w:val="20"/>
                <w:lang w:eastAsia="pt-BR"/>
              </w:rPr>
            </w:pPr>
            <w:r w:rsidRPr="00A82D40">
              <w:rPr>
                <w:rFonts w:ascii="Arial" w:eastAsia="Times New Roman" w:hAnsi="Arial" w:cs="Arial"/>
                <w:color w:val="000000"/>
                <w:sz w:val="20"/>
                <w:szCs w:val="20"/>
                <w:lang w:eastAsia="pt-BR"/>
              </w:rPr>
              <w:t>P.R. – Vínculo de Grupo Econômico</w:t>
            </w:r>
          </w:p>
        </w:tc>
        <w:tc>
          <w:tcPr>
            <w:tcW w:w="1600" w:type="dxa"/>
            <w:tcBorders>
              <w:top w:val="nil"/>
              <w:left w:val="nil"/>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jc w:val="center"/>
              <w:rPr>
                <w:rFonts w:ascii="Arial" w:eastAsia="Times New Roman" w:hAnsi="Arial" w:cs="Arial"/>
                <w:color w:val="000000"/>
                <w:sz w:val="20"/>
                <w:szCs w:val="20"/>
                <w:lang w:eastAsia="pt-BR"/>
              </w:rPr>
            </w:pPr>
            <w:r w:rsidRPr="00A82D40">
              <w:rPr>
                <w:rFonts w:ascii="Arial" w:eastAsia="Times New Roman" w:hAnsi="Arial" w:cs="Arial"/>
                <w:color w:val="000000"/>
                <w:sz w:val="20"/>
                <w:szCs w:val="20"/>
                <w:lang w:eastAsia="pt-BR"/>
              </w:rPr>
              <w:t>28.806,58</w:t>
            </w:r>
          </w:p>
        </w:tc>
        <w:tc>
          <w:tcPr>
            <w:tcW w:w="1760" w:type="dxa"/>
            <w:tcBorders>
              <w:top w:val="nil"/>
              <w:left w:val="nil"/>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jc w:val="center"/>
              <w:rPr>
                <w:rFonts w:ascii="Arial" w:eastAsia="Times New Roman" w:hAnsi="Arial" w:cs="Arial"/>
                <w:color w:val="000000"/>
                <w:sz w:val="20"/>
                <w:szCs w:val="20"/>
                <w:lang w:eastAsia="pt-BR"/>
              </w:rPr>
            </w:pPr>
            <w:r w:rsidRPr="00A82D40">
              <w:rPr>
                <w:rFonts w:ascii="Arial" w:eastAsia="Times New Roman" w:hAnsi="Arial" w:cs="Arial"/>
                <w:color w:val="000000"/>
                <w:sz w:val="20"/>
                <w:szCs w:val="20"/>
                <w:lang w:eastAsia="pt-BR"/>
              </w:rPr>
              <w:t>0,02%</w:t>
            </w:r>
          </w:p>
        </w:tc>
        <w:tc>
          <w:tcPr>
            <w:tcW w:w="2500" w:type="dxa"/>
            <w:tcBorders>
              <w:top w:val="nil"/>
              <w:left w:val="nil"/>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jc w:val="center"/>
              <w:rPr>
                <w:rFonts w:ascii="Arial" w:eastAsia="Times New Roman" w:hAnsi="Arial" w:cs="Arial"/>
                <w:color w:val="000000"/>
                <w:sz w:val="20"/>
                <w:szCs w:val="20"/>
                <w:lang w:eastAsia="pt-BR"/>
              </w:rPr>
            </w:pPr>
            <w:r w:rsidRPr="00A82D40">
              <w:rPr>
                <w:rFonts w:ascii="Arial" w:eastAsia="Times New Roman" w:hAnsi="Arial" w:cs="Arial"/>
                <w:color w:val="000000"/>
                <w:sz w:val="20"/>
                <w:szCs w:val="20"/>
                <w:lang w:eastAsia="pt-BR"/>
              </w:rPr>
              <w:t>5</w:t>
            </w:r>
            <w:r>
              <w:rPr>
                <w:rFonts w:ascii="Arial" w:eastAsia="Times New Roman" w:hAnsi="Arial" w:cs="Arial"/>
                <w:color w:val="000000"/>
                <w:sz w:val="20"/>
                <w:szCs w:val="20"/>
                <w:lang w:eastAsia="pt-BR"/>
              </w:rPr>
              <w:t>,00</w:t>
            </w:r>
          </w:p>
        </w:tc>
      </w:tr>
      <w:tr w:rsidR="00A82D40" w:rsidRPr="00A82D40" w:rsidTr="00A82D40">
        <w:trPr>
          <w:trHeight w:val="435"/>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rPr>
                <w:rFonts w:ascii="Arial" w:eastAsia="Times New Roman" w:hAnsi="Arial" w:cs="Arial"/>
                <w:color w:val="000000"/>
                <w:sz w:val="20"/>
                <w:szCs w:val="20"/>
                <w:lang w:eastAsia="pt-BR"/>
              </w:rPr>
            </w:pPr>
            <w:r w:rsidRPr="00A82D40">
              <w:rPr>
                <w:rFonts w:ascii="Arial" w:eastAsia="Times New Roman" w:hAnsi="Arial" w:cs="Arial"/>
                <w:color w:val="000000"/>
                <w:sz w:val="20"/>
                <w:szCs w:val="20"/>
                <w:lang w:eastAsia="pt-BR"/>
              </w:rPr>
              <w:t>P.R. – Sem vínculo de Grupo Econômico</w:t>
            </w:r>
          </w:p>
        </w:tc>
        <w:tc>
          <w:tcPr>
            <w:tcW w:w="1600" w:type="dxa"/>
            <w:tcBorders>
              <w:top w:val="nil"/>
              <w:left w:val="nil"/>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jc w:val="center"/>
              <w:rPr>
                <w:rFonts w:ascii="Arial" w:eastAsia="Times New Roman" w:hAnsi="Arial" w:cs="Arial"/>
                <w:color w:val="000000"/>
                <w:sz w:val="20"/>
                <w:szCs w:val="20"/>
                <w:lang w:eastAsia="pt-BR"/>
              </w:rPr>
            </w:pPr>
            <w:r w:rsidRPr="00A82D40">
              <w:rPr>
                <w:rFonts w:ascii="Arial" w:eastAsia="Times New Roman" w:hAnsi="Arial" w:cs="Arial"/>
                <w:color w:val="000000"/>
                <w:sz w:val="20"/>
                <w:szCs w:val="20"/>
                <w:lang w:eastAsia="pt-BR"/>
              </w:rPr>
              <w:t>193.807,07</w:t>
            </w:r>
          </w:p>
        </w:tc>
        <w:tc>
          <w:tcPr>
            <w:tcW w:w="1760" w:type="dxa"/>
            <w:tcBorders>
              <w:top w:val="nil"/>
              <w:left w:val="nil"/>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jc w:val="center"/>
              <w:rPr>
                <w:rFonts w:ascii="Arial" w:eastAsia="Times New Roman" w:hAnsi="Arial" w:cs="Arial"/>
                <w:color w:val="000000"/>
                <w:sz w:val="20"/>
                <w:szCs w:val="20"/>
                <w:lang w:eastAsia="pt-BR"/>
              </w:rPr>
            </w:pPr>
            <w:r w:rsidRPr="00A82D40">
              <w:rPr>
                <w:rFonts w:ascii="Arial" w:eastAsia="Times New Roman" w:hAnsi="Arial" w:cs="Arial"/>
                <w:color w:val="000000"/>
                <w:sz w:val="20"/>
                <w:szCs w:val="20"/>
                <w:lang w:eastAsia="pt-BR"/>
              </w:rPr>
              <w:t>0,16%</w:t>
            </w:r>
          </w:p>
        </w:tc>
        <w:tc>
          <w:tcPr>
            <w:tcW w:w="2500" w:type="dxa"/>
            <w:tcBorders>
              <w:top w:val="nil"/>
              <w:left w:val="nil"/>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jc w:val="center"/>
              <w:rPr>
                <w:rFonts w:ascii="Arial" w:eastAsia="Times New Roman" w:hAnsi="Arial" w:cs="Arial"/>
                <w:color w:val="000000"/>
                <w:sz w:val="20"/>
                <w:szCs w:val="20"/>
                <w:lang w:eastAsia="pt-BR"/>
              </w:rPr>
            </w:pPr>
            <w:r w:rsidRPr="00A82D40">
              <w:rPr>
                <w:rFonts w:ascii="Arial" w:eastAsia="Times New Roman" w:hAnsi="Arial" w:cs="Arial"/>
                <w:color w:val="000000"/>
                <w:sz w:val="20"/>
                <w:szCs w:val="20"/>
                <w:lang w:eastAsia="pt-BR"/>
              </w:rPr>
              <w:t>488,9</w:t>
            </w:r>
            <w:r>
              <w:rPr>
                <w:rFonts w:ascii="Arial" w:eastAsia="Times New Roman" w:hAnsi="Arial" w:cs="Arial"/>
                <w:color w:val="000000"/>
                <w:sz w:val="20"/>
                <w:szCs w:val="20"/>
                <w:lang w:eastAsia="pt-BR"/>
              </w:rPr>
              <w:t>0</w:t>
            </w:r>
          </w:p>
        </w:tc>
      </w:tr>
      <w:tr w:rsidR="00A82D40" w:rsidRPr="00A82D40" w:rsidTr="00A82D40">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rPr>
                <w:rFonts w:ascii="Arial" w:eastAsia="Times New Roman" w:hAnsi="Arial" w:cs="Arial"/>
                <w:b/>
                <w:bCs/>
                <w:color w:val="000000"/>
                <w:sz w:val="20"/>
                <w:szCs w:val="20"/>
                <w:lang w:eastAsia="pt-BR"/>
              </w:rPr>
            </w:pPr>
            <w:r w:rsidRPr="00A82D40">
              <w:rPr>
                <w:rFonts w:ascii="Arial" w:eastAsia="Times New Roman" w:hAnsi="Arial" w:cs="Arial"/>
                <w:b/>
                <w:bCs/>
                <w:color w:val="000000"/>
                <w:sz w:val="20"/>
                <w:szCs w:val="20"/>
                <w:lang w:eastAsia="pt-BR"/>
              </w:rPr>
              <w:t>TOTAL</w:t>
            </w:r>
          </w:p>
        </w:tc>
        <w:tc>
          <w:tcPr>
            <w:tcW w:w="1600" w:type="dxa"/>
            <w:tcBorders>
              <w:top w:val="nil"/>
              <w:left w:val="nil"/>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jc w:val="center"/>
              <w:rPr>
                <w:rFonts w:ascii="Arial" w:eastAsia="Times New Roman" w:hAnsi="Arial" w:cs="Arial"/>
                <w:b/>
                <w:bCs/>
                <w:color w:val="000000"/>
                <w:sz w:val="20"/>
                <w:szCs w:val="20"/>
                <w:lang w:eastAsia="pt-BR"/>
              </w:rPr>
            </w:pPr>
            <w:r w:rsidRPr="00A82D40">
              <w:rPr>
                <w:rFonts w:ascii="Arial" w:eastAsia="Times New Roman" w:hAnsi="Arial" w:cs="Arial"/>
                <w:b/>
                <w:bCs/>
                <w:color w:val="000000"/>
                <w:sz w:val="20"/>
                <w:szCs w:val="20"/>
                <w:lang w:eastAsia="pt-BR"/>
              </w:rPr>
              <w:t>222.613,65</w:t>
            </w:r>
          </w:p>
        </w:tc>
        <w:tc>
          <w:tcPr>
            <w:tcW w:w="1760" w:type="dxa"/>
            <w:tcBorders>
              <w:top w:val="nil"/>
              <w:left w:val="nil"/>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jc w:val="center"/>
              <w:rPr>
                <w:rFonts w:ascii="Arial" w:eastAsia="Times New Roman" w:hAnsi="Arial" w:cs="Arial"/>
                <w:color w:val="000000"/>
                <w:sz w:val="20"/>
                <w:szCs w:val="20"/>
                <w:lang w:eastAsia="pt-BR"/>
              </w:rPr>
            </w:pPr>
            <w:r w:rsidRPr="00A82D40">
              <w:rPr>
                <w:rFonts w:ascii="Arial" w:eastAsia="Times New Roman" w:hAnsi="Arial" w:cs="Arial"/>
                <w:color w:val="000000"/>
                <w:sz w:val="20"/>
                <w:szCs w:val="20"/>
                <w:lang w:eastAsia="pt-BR"/>
              </w:rPr>
              <w:t>0,18%</w:t>
            </w:r>
          </w:p>
        </w:tc>
        <w:tc>
          <w:tcPr>
            <w:tcW w:w="2500" w:type="dxa"/>
            <w:tcBorders>
              <w:top w:val="nil"/>
              <w:left w:val="nil"/>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jc w:val="center"/>
              <w:rPr>
                <w:rFonts w:ascii="Arial" w:eastAsia="Times New Roman" w:hAnsi="Arial" w:cs="Arial"/>
                <w:b/>
                <w:bCs/>
                <w:color w:val="000000"/>
                <w:sz w:val="20"/>
                <w:szCs w:val="20"/>
                <w:lang w:eastAsia="pt-BR"/>
              </w:rPr>
            </w:pPr>
            <w:r w:rsidRPr="00A82D40">
              <w:rPr>
                <w:rFonts w:ascii="Arial" w:eastAsia="Times New Roman" w:hAnsi="Arial" w:cs="Arial"/>
                <w:b/>
                <w:bCs/>
                <w:color w:val="000000"/>
                <w:sz w:val="20"/>
                <w:szCs w:val="20"/>
                <w:lang w:eastAsia="pt-BR"/>
              </w:rPr>
              <w:t>493,9</w:t>
            </w:r>
            <w:r>
              <w:rPr>
                <w:rFonts w:ascii="Arial" w:eastAsia="Times New Roman" w:hAnsi="Arial" w:cs="Arial"/>
                <w:b/>
                <w:bCs/>
                <w:color w:val="000000"/>
                <w:sz w:val="20"/>
                <w:szCs w:val="20"/>
                <w:lang w:eastAsia="pt-BR"/>
              </w:rPr>
              <w:t>0</w:t>
            </w:r>
          </w:p>
        </w:tc>
      </w:tr>
      <w:tr w:rsidR="00A82D40" w:rsidRPr="00A82D40" w:rsidTr="00A82D40">
        <w:trPr>
          <w:trHeight w:val="39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rPr>
                <w:rFonts w:ascii="Arial" w:eastAsia="Times New Roman" w:hAnsi="Arial" w:cs="Arial"/>
                <w:b/>
                <w:bCs/>
                <w:color w:val="000000"/>
                <w:sz w:val="20"/>
                <w:szCs w:val="20"/>
                <w:lang w:eastAsia="pt-BR"/>
              </w:rPr>
            </w:pPr>
            <w:r w:rsidRPr="00A82D40">
              <w:rPr>
                <w:rFonts w:ascii="Arial" w:eastAsia="Times New Roman" w:hAnsi="Arial" w:cs="Arial"/>
                <w:b/>
                <w:bCs/>
                <w:color w:val="000000"/>
                <w:sz w:val="20"/>
                <w:szCs w:val="20"/>
                <w:lang w:eastAsia="pt-BR"/>
              </w:rPr>
              <w:t>Montante das Operações Passivas</w:t>
            </w:r>
          </w:p>
        </w:tc>
        <w:tc>
          <w:tcPr>
            <w:tcW w:w="1600" w:type="dxa"/>
            <w:tcBorders>
              <w:top w:val="nil"/>
              <w:left w:val="nil"/>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jc w:val="center"/>
              <w:rPr>
                <w:rFonts w:ascii="Arial" w:eastAsia="Times New Roman" w:hAnsi="Arial" w:cs="Arial"/>
                <w:color w:val="000000"/>
                <w:sz w:val="20"/>
                <w:szCs w:val="20"/>
                <w:lang w:eastAsia="pt-BR"/>
              </w:rPr>
            </w:pPr>
            <w:r w:rsidRPr="00A82D40">
              <w:rPr>
                <w:rFonts w:ascii="Arial" w:eastAsia="Times New Roman" w:hAnsi="Arial" w:cs="Arial"/>
                <w:color w:val="000000"/>
                <w:sz w:val="20"/>
                <w:szCs w:val="20"/>
                <w:lang w:eastAsia="pt-BR"/>
              </w:rPr>
              <w:t>5.209.957,23</w:t>
            </w:r>
          </w:p>
        </w:tc>
        <w:tc>
          <w:tcPr>
            <w:tcW w:w="1760" w:type="dxa"/>
            <w:tcBorders>
              <w:top w:val="nil"/>
              <w:left w:val="nil"/>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jc w:val="center"/>
              <w:rPr>
                <w:rFonts w:ascii="Arial" w:eastAsia="Times New Roman" w:hAnsi="Arial" w:cs="Arial"/>
                <w:color w:val="000000"/>
                <w:sz w:val="20"/>
                <w:szCs w:val="20"/>
                <w:lang w:eastAsia="pt-BR"/>
              </w:rPr>
            </w:pPr>
            <w:r w:rsidRPr="00A82D40">
              <w:rPr>
                <w:rFonts w:ascii="Arial" w:eastAsia="Times New Roman" w:hAnsi="Arial" w:cs="Arial"/>
                <w:color w:val="000000"/>
                <w:sz w:val="20"/>
                <w:szCs w:val="20"/>
                <w:lang w:eastAsia="pt-BR"/>
              </w:rPr>
              <w:t>8,40%</w:t>
            </w:r>
          </w:p>
        </w:tc>
        <w:tc>
          <w:tcPr>
            <w:tcW w:w="2500" w:type="dxa"/>
            <w:tcBorders>
              <w:top w:val="nil"/>
              <w:left w:val="nil"/>
              <w:bottom w:val="single" w:sz="4" w:space="0" w:color="auto"/>
              <w:right w:val="single" w:sz="4" w:space="0" w:color="auto"/>
            </w:tcBorders>
            <w:shd w:val="clear" w:color="auto" w:fill="auto"/>
            <w:vAlign w:val="center"/>
            <w:hideMark/>
          </w:tcPr>
          <w:p w:rsidR="00A82D40" w:rsidRPr="00A82D40" w:rsidRDefault="00A82D40" w:rsidP="00A82D40">
            <w:pPr>
              <w:spacing w:after="0" w:line="240" w:lineRule="auto"/>
              <w:rPr>
                <w:rFonts w:ascii="Times New Roman" w:eastAsia="Times New Roman" w:hAnsi="Times New Roman"/>
                <w:color w:val="000000"/>
                <w:sz w:val="20"/>
                <w:szCs w:val="20"/>
                <w:lang w:eastAsia="pt-BR"/>
              </w:rPr>
            </w:pPr>
            <w:r w:rsidRPr="00A82D40">
              <w:rPr>
                <w:rFonts w:ascii="Times New Roman" w:eastAsia="Times New Roman" w:hAnsi="Times New Roman"/>
                <w:color w:val="000000"/>
                <w:sz w:val="20"/>
                <w:szCs w:val="20"/>
                <w:lang w:eastAsia="pt-BR"/>
              </w:rPr>
              <w:t> </w:t>
            </w:r>
          </w:p>
        </w:tc>
      </w:tr>
    </w:tbl>
    <w:p w:rsidR="00551C10" w:rsidRDefault="00551C10" w:rsidP="00B94D8B">
      <w:pPr>
        <w:spacing w:after="0" w:line="240" w:lineRule="auto"/>
        <w:jc w:val="both"/>
        <w:rPr>
          <w:rFonts w:ascii="Arial" w:hAnsi="Arial" w:cs="Arial"/>
          <w:sz w:val="20"/>
          <w:szCs w:val="20"/>
        </w:rPr>
      </w:pPr>
    </w:p>
    <w:p w:rsidR="00551C10" w:rsidRDefault="00551C10" w:rsidP="00B94D8B">
      <w:pPr>
        <w:autoSpaceDE w:val="0"/>
        <w:autoSpaceDN w:val="0"/>
        <w:adjustRightInd w:val="0"/>
        <w:spacing w:after="0"/>
        <w:jc w:val="both"/>
        <w:rPr>
          <w:rFonts w:ascii="Arial" w:hAnsi="Arial" w:cs="Arial"/>
          <w:sz w:val="20"/>
          <w:szCs w:val="20"/>
        </w:rPr>
      </w:pPr>
      <w:r>
        <w:rPr>
          <w:rFonts w:ascii="Arial" w:hAnsi="Arial" w:cs="Arial"/>
          <w:sz w:val="20"/>
          <w:szCs w:val="20"/>
        </w:rPr>
        <w:t>O</w:t>
      </w:r>
      <w:r w:rsidRPr="00DE52AE">
        <w:rPr>
          <w:rFonts w:ascii="Arial" w:hAnsi="Arial" w:cs="Arial"/>
          <w:sz w:val="20"/>
          <w:szCs w:val="20"/>
        </w:rPr>
        <w:t>perações</w:t>
      </w:r>
      <w:r>
        <w:rPr>
          <w:rFonts w:ascii="Arial" w:hAnsi="Arial" w:cs="Arial"/>
          <w:sz w:val="20"/>
          <w:szCs w:val="20"/>
        </w:rPr>
        <w:t xml:space="preserve"> ativas e passivas – saldo em 31/12/2018</w:t>
      </w:r>
      <w:r w:rsidRPr="00DE52AE">
        <w:rPr>
          <w:rFonts w:ascii="Arial" w:hAnsi="Arial" w:cs="Arial"/>
          <w:sz w:val="20"/>
          <w:szCs w:val="20"/>
        </w:rPr>
        <w:t>:</w:t>
      </w:r>
    </w:p>
    <w:p w:rsidR="00551C10" w:rsidRDefault="00551C10" w:rsidP="00B94D8B">
      <w:pPr>
        <w:autoSpaceDE w:val="0"/>
        <w:autoSpaceDN w:val="0"/>
        <w:adjustRightInd w:val="0"/>
        <w:spacing w:after="0"/>
        <w:jc w:val="both"/>
        <w:rPr>
          <w:rFonts w:ascii="Arial" w:hAnsi="Arial" w:cs="Arial"/>
          <w:sz w:val="20"/>
          <w:szCs w:val="20"/>
        </w:rPr>
      </w:pPr>
    </w:p>
    <w:tbl>
      <w:tblPr>
        <w:tblW w:w="9513" w:type="dxa"/>
        <w:tblInd w:w="55" w:type="dxa"/>
        <w:tblCellMar>
          <w:left w:w="70" w:type="dxa"/>
          <w:right w:w="70" w:type="dxa"/>
        </w:tblCellMar>
        <w:tblLook w:val="04A0" w:firstRow="1" w:lastRow="0" w:firstColumn="1" w:lastColumn="0" w:noHBand="0" w:noVBand="1"/>
      </w:tblPr>
      <w:tblGrid>
        <w:gridCol w:w="2420"/>
        <w:gridCol w:w="1900"/>
        <w:gridCol w:w="2340"/>
        <w:gridCol w:w="2853"/>
      </w:tblGrid>
      <w:tr w:rsidR="002A56AE" w:rsidRPr="002A56AE" w:rsidTr="002A56AE">
        <w:trPr>
          <w:trHeight w:val="1020"/>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b/>
                <w:bCs/>
                <w:color w:val="000000"/>
                <w:sz w:val="20"/>
                <w:szCs w:val="20"/>
                <w:lang w:eastAsia="pt-BR"/>
              </w:rPr>
            </w:pPr>
            <w:r w:rsidRPr="002A56AE">
              <w:rPr>
                <w:rFonts w:ascii="Arial" w:eastAsia="Times New Roman" w:hAnsi="Arial" w:cs="Arial"/>
                <w:b/>
                <w:bCs/>
                <w:color w:val="000000"/>
                <w:sz w:val="20"/>
                <w:szCs w:val="20"/>
                <w:lang w:eastAsia="pt-BR"/>
              </w:rPr>
              <w:t>Natureza da Operação de Crédito</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b/>
                <w:bCs/>
                <w:color w:val="000000"/>
                <w:sz w:val="20"/>
                <w:szCs w:val="20"/>
                <w:lang w:eastAsia="pt-BR"/>
              </w:rPr>
            </w:pPr>
            <w:r w:rsidRPr="002A56AE">
              <w:rPr>
                <w:rFonts w:ascii="Arial" w:eastAsia="Times New Roman" w:hAnsi="Arial" w:cs="Arial"/>
                <w:b/>
                <w:bCs/>
                <w:color w:val="000000"/>
                <w:sz w:val="20"/>
                <w:szCs w:val="20"/>
                <w:lang w:eastAsia="pt-BR"/>
              </w:rPr>
              <w:t>Valor da Operação de Crédito</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b/>
                <w:bCs/>
                <w:color w:val="000000"/>
                <w:sz w:val="20"/>
                <w:szCs w:val="20"/>
                <w:lang w:eastAsia="pt-BR"/>
              </w:rPr>
            </w:pPr>
            <w:r w:rsidRPr="002A56AE">
              <w:rPr>
                <w:rFonts w:ascii="Arial" w:eastAsia="Times New Roman" w:hAnsi="Arial" w:cs="Arial"/>
                <w:b/>
                <w:bCs/>
                <w:color w:val="000000"/>
                <w:sz w:val="20"/>
                <w:szCs w:val="20"/>
                <w:lang w:eastAsia="pt-BR"/>
              </w:rPr>
              <w:t>PCLD (Provisão para Crédito de Liquidação Duvidosa)</w:t>
            </w:r>
          </w:p>
        </w:tc>
        <w:tc>
          <w:tcPr>
            <w:tcW w:w="2853" w:type="dxa"/>
            <w:tcBorders>
              <w:top w:val="single" w:sz="4" w:space="0" w:color="auto"/>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b/>
                <w:bCs/>
                <w:color w:val="000000"/>
                <w:sz w:val="20"/>
                <w:szCs w:val="20"/>
                <w:lang w:eastAsia="pt-BR"/>
              </w:rPr>
            </w:pPr>
            <w:r w:rsidRPr="002A56AE">
              <w:rPr>
                <w:rFonts w:ascii="Arial" w:eastAsia="Times New Roman" w:hAnsi="Arial" w:cs="Arial"/>
                <w:b/>
                <w:bCs/>
                <w:color w:val="000000"/>
                <w:sz w:val="20"/>
                <w:szCs w:val="20"/>
                <w:lang w:eastAsia="pt-BR"/>
              </w:rPr>
              <w:t>% da Operação de Crédito em Relação à Carteira Total</w:t>
            </w:r>
          </w:p>
        </w:tc>
      </w:tr>
      <w:tr w:rsidR="002A56AE" w:rsidRPr="002A56AE" w:rsidTr="002A56AE">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Cheque Especial</w:t>
            </w:r>
          </w:p>
        </w:tc>
        <w:tc>
          <w:tcPr>
            <w:tcW w:w="1900"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right"/>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1.061,48</w:t>
            </w:r>
          </w:p>
        </w:tc>
        <w:tc>
          <w:tcPr>
            <w:tcW w:w="2340"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right"/>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18,91</w:t>
            </w:r>
          </w:p>
        </w:tc>
        <w:tc>
          <w:tcPr>
            <w:tcW w:w="2853"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0%</w:t>
            </w:r>
          </w:p>
        </w:tc>
      </w:tr>
      <w:tr w:rsidR="002A56AE" w:rsidRPr="002A56AE" w:rsidTr="002A56AE">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Crédito Rural</w:t>
            </w:r>
          </w:p>
        </w:tc>
        <w:tc>
          <w:tcPr>
            <w:tcW w:w="1900"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right"/>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901.334,42</w:t>
            </w:r>
          </w:p>
        </w:tc>
        <w:tc>
          <w:tcPr>
            <w:tcW w:w="2340"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right"/>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4.031,92</w:t>
            </w:r>
          </w:p>
        </w:tc>
        <w:tc>
          <w:tcPr>
            <w:tcW w:w="2853"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7%</w:t>
            </w:r>
          </w:p>
        </w:tc>
      </w:tr>
      <w:tr w:rsidR="002A56AE" w:rsidRPr="002A56AE" w:rsidTr="002A56AE">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Empréstimo</w:t>
            </w:r>
          </w:p>
        </w:tc>
        <w:tc>
          <w:tcPr>
            <w:tcW w:w="1900"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right"/>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156.801,15</w:t>
            </w:r>
          </w:p>
        </w:tc>
        <w:tc>
          <w:tcPr>
            <w:tcW w:w="2340"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right"/>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784</w:t>
            </w:r>
            <w:r>
              <w:rPr>
                <w:rFonts w:ascii="Arial" w:eastAsia="Times New Roman" w:hAnsi="Arial" w:cs="Arial"/>
                <w:color w:val="000000"/>
                <w:sz w:val="20"/>
                <w:szCs w:val="20"/>
                <w:lang w:eastAsia="pt-BR"/>
              </w:rPr>
              <w:t>,00</w:t>
            </w:r>
          </w:p>
        </w:tc>
        <w:tc>
          <w:tcPr>
            <w:tcW w:w="2853"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1%</w:t>
            </w:r>
          </w:p>
        </w:tc>
      </w:tr>
      <w:tr w:rsidR="002A56AE" w:rsidRPr="002A56AE" w:rsidTr="002A56AE">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lastRenderedPageBreak/>
              <w:t>Títulos Descontados</w:t>
            </w:r>
          </w:p>
        </w:tc>
        <w:tc>
          <w:tcPr>
            <w:tcW w:w="1900"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right"/>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17.159,31</w:t>
            </w:r>
          </w:p>
        </w:tc>
        <w:tc>
          <w:tcPr>
            <w:tcW w:w="2340"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right"/>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22,2</w:t>
            </w:r>
            <w:r>
              <w:rPr>
                <w:rFonts w:ascii="Arial" w:eastAsia="Times New Roman" w:hAnsi="Arial" w:cs="Arial"/>
                <w:color w:val="000000"/>
                <w:sz w:val="20"/>
                <w:szCs w:val="20"/>
                <w:lang w:eastAsia="pt-BR"/>
              </w:rPr>
              <w:t>0</w:t>
            </w:r>
          </w:p>
        </w:tc>
        <w:tc>
          <w:tcPr>
            <w:tcW w:w="2853"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0%</w:t>
            </w:r>
          </w:p>
        </w:tc>
      </w:tr>
    </w:tbl>
    <w:p w:rsidR="00551C10" w:rsidRDefault="00551C10" w:rsidP="00B94D8B">
      <w:pPr>
        <w:autoSpaceDE w:val="0"/>
        <w:autoSpaceDN w:val="0"/>
        <w:adjustRightInd w:val="0"/>
        <w:spacing w:after="0"/>
        <w:jc w:val="both"/>
        <w:rPr>
          <w:rFonts w:ascii="Arial" w:hAnsi="Arial" w:cs="Arial"/>
          <w:sz w:val="20"/>
          <w:szCs w:val="20"/>
        </w:rPr>
      </w:pPr>
    </w:p>
    <w:p w:rsidR="00551C10" w:rsidRDefault="00551C10" w:rsidP="00B94D8B">
      <w:pPr>
        <w:autoSpaceDE w:val="0"/>
        <w:autoSpaceDN w:val="0"/>
        <w:adjustRightInd w:val="0"/>
        <w:spacing w:after="0"/>
        <w:jc w:val="both"/>
        <w:rPr>
          <w:rFonts w:ascii="Arial" w:hAnsi="Arial" w:cs="Arial"/>
          <w:sz w:val="20"/>
          <w:szCs w:val="20"/>
        </w:rPr>
      </w:pPr>
    </w:p>
    <w:tbl>
      <w:tblPr>
        <w:tblW w:w="9513" w:type="dxa"/>
        <w:tblInd w:w="55" w:type="dxa"/>
        <w:tblCellMar>
          <w:left w:w="70" w:type="dxa"/>
          <w:right w:w="70" w:type="dxa"/>
        </w:tblCellMar>
        <w:tblLook w:val="04A0" w:firstRow="1" w:lastRow="0" w:firstColumn="1" w:lastColumn="0" w:noHBand="0" w:noVBand="1"/>
      </w:tblPr>
      <w:tblGrid>
        <w:gridCol w:w="2440"/>
        <w:gridCol w:w="1828"/>
        <w:gridCol w:w="2410"/>
        <w:gridCol w:w="2835"/>
      </w:tblGrid>
      <w:tr w:rsidR="002A56AE" w:rsidRPr="002A56AE" w:rsidTr="002A56AE">
        <w:trPr>
          <w:trHeight w:val="510"/>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rPr>
                <w:rFonts w:ascii="Arial" w:eastAsia="Times New Roman" w:hAnsi="Arial" w:cs="Arial"/>
                <w:b/>
                <w:bCs/>
                <w:color w:val="000000"/>
                <w:sz w:val="20"/>
                <w:szCs w:val="20"/>
                <w:lang w:eastAsia="pt-BR"/>
              </w:rPr>
            </w:pPr>
            <w:r w:rsidRPr="002A56AE">
              <w:rPr>
                <w:rFonts w:ascii="Arial" w:eastAsia="Times New Roman" w:hAnsi="Arial" w:cs="Arial"/>
                <w:b/>
                <w:bCs/>
                <w:color w:val="000000"/>
                <w:sz w:val="20"/>
                <w:szCs w:val="20"/>
                <w:lang w:eastAsia="pt-BR"/>
              </w:rPr>
              <w:t>Natureza dos Depósitos</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b/>
                <w:bCs/>
                <w:color w:val="000000"/>
                <w:sz w:val="20"/>
                <w:szCs w:val="20"/>
                <w:lang w:eastAsia="pt-BR"/>
              </w:rPr>
            </w:pPr>
            <w:r w:rsidRPr="002A56AE">
              <w:rPr>
                <w:rFonts w:ascii="Arial" w:eastAsia="Times New Roman" w:hAnsi="Arial" w:cs="Arial"/>
                <w:b/>
                <w:bCs/>
                <w:color w:val="000000"/>
                <w:sz w:val="20"/>
                <w:szCs w:val="20"/>
                <w:lang w:eastAsia="pt-BR"/>
              </w:rPr>
              <w:t>Valor do Depósito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b/>
                <w:bCs/>
                <w:color w:val="000000"/>
                <w:sz w:val="20"/>
                <w:szCs w:val="20"/>
                <w:lang w:eastAsia="pt-BR"/>
              </w:rPr>
            </w:pPr>
            <w:r w:rsidRPr="002A56AE">
              <w:rPr>
                <w:rFonts w:ascii="Arial" w:eastAsia="Times New Roman" w:hAnsi="Arial" w:cs="Arial"/>
                <w:b/>
                <w:bCs/>
                <w:color w:val="000000"/>
                <w:sz w:val="20"/>
                <w:szCs w:val="20"/>
                <w:lang w:eastAsia="pt-BR"/>
              </w:rPr>
              <w:t>% em Relação à Carteira Total</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b/>
                <w:bCs/>
                <w:color w:val="000000"/>
                <w:sz w:val="20"/>
                <w:szCs w:val="20"/>
                <w:lang w:eastAsia="pt-BR"/>
              </w:rPr>
            </w:pPr>
            <w:r w:rsidRPr="002A56AE">
              <w:rPr>
                <w:rFonts w:ascii="Arial" w:eastAsia="Times New Roman" w:hAnsi="Arial" w:cs="Arial"/>
                <w:b/>
                <w:bCs/>
                <w:color w:val="000000"/>
                <w:sz w:val="20"/>
                <w:szCs w:val="20"/>
                <w:lang w:eastAsia="pt-BR"/>
              </w:rPr>
              <w:t>Taxa Média - %</w:t>
            </w:r>
          </w:p>
        </w:tc>
      </w:tr>
      <w:tr w:rsidR="002A56AE" w:rsidRPr="002A56AE" w:rsidTr="002A56A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rPr>
                <w:rFonts w:ascii="Arial" w:eastAsia="Times New Roman" w:hAnsi="Arial" w:cs="Arial"/>
                <w:b/>
                <w:bCs/>
                <w:color w:val="000000"/>
                <w:sz w:val="20"/>
                <w:szCs w:val="20"/>
                <w:lang w:eastAsia="pt-BR"/>
              </w:rPr>
            </w:pPr>
            <w:r w:rsidRPr="002A56AE">
              <w:rPr>
                <w:rFonts w:ascii="Arial" w:eastAsia="Times New Roman" w:hAnsi="Arial" w:cs="Arial"/>
                <w:b/>
                <w:bCs/>
                <w:color w:val="000000"/>
                <w:sz w:val="20"/>
                <w:szCs w:val="20"/>
                <w:lang w:eastAsia="pt-BR"/>
              </w:rPr>
              <w:t>Depósitos a Vista</w:t>
            </w:r>
          </w:p>
        </w:tc>
        <w:tc>
          <w:tcPr>
            <w:tcW w:w="1828"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right"/>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156.520,38</w:t>
            </w:r>
          </w:p>
        </w:tc>
        <w:tc>
          <w:tcPr>
            <w:tcW w:w="2410"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0,42%</w:t>
            </w:r>
          </w:p>
        </w:tc>
        <w:tc>
          <w:tcPr>
            <w:tcW w:w="2835"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0%</w:t>
            </w:r>
          </w:p>
        </w:tc>
      </w:tr>
      <w:tr w:rsidR="002A56AE" w:rsidRPr="002A56AE" w:rsidTr="002A56AE">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rPr>
                <w:rFonts w:ascii="Arial" w:eastAsia="Times New Roman" w:hAnsi="Arial" w:cs="Arial"/>
                <w:b/>
                <w:bCs/>
                <w:color w:val="000000"/>
                <w:sz w:val="20"/>
                <w:szCs w:val="20"/>
                <w:lang w:eastAsia="pt-BR"/>
              </w:rPr>
            </w:pPr>
            <w:r w:rsidRPr="002A56AE">
              <w:rPr>
                <w:rFonts w:ascii="Arial" w:eastAsia="Times New Roman" w:hAnsi="Arial" w:cs="Arial"/>
                <w:b/>
                <w:bCs/>
                <w:color w:val="000000"/>
                <w:sz w:val="20"/>
                <w:szCs w:val="20"/>
                <w:lang w:eastAsia="pt-BR"/>
              </w:rPr>
              <w:t>Depósitos a Prazo</w:t>
            </w:r>
          </w:p>
        </w:tc>
        <w:tc>
          <w:tcPr>
            <w:tcW w:w="1828"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right"/>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3.531.901,17</w:t>
            </w:r>
          </w:p>
        </w:tc>
        <w:tc>
          <w:tcPr>
            <w:tcW w:w="2410"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4,92%</w:t>
            </w:r>
          </w:p>
        </w:tc>
        <w:tc>
          <w:tcPr>
            <w:tcW w:w="2835"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0,48%</w:t>
            </w:r>
          </w:p>
        </w:tc>
      </w:tr>
    </w:tbl>
    <w:p w:rsidR="00992B0E" w:rsidRDefault="00992B0E" w:rsidP="00B94D8B">
      <w:pPr>
        <w:spacing w:after="0" w:line="240" w:lineRule="auto"/>
        <w:jc w:val="both"/>
        <w:rPr>
          <w:rFonts w:ascii="Arial" w:hAnsi="Arial" w:cs="Arial"/>
          <w:sz w:val="20"/>
          <w:szCs w:val="20"/>
        </w:rPr>
      </w:pPr>
    </w:p>
    <w:p w:rsidR="00551C10" w:rsidRDefault="00551C10" w:rsidP="00B94D8B">
      <w:pPr>
        <w:spacing w:after="0" w:line="240" w:lineRule="auto"/>
        <w:jc w:val="both"/>
        <w:rPr>
          <w:rFonts w:ascii="Arial" w:hAnsi="Arial" w:cs="Arial"/>
          <w:sz w:val="20"/>
          <w:szCs w:val="20"/>
        </w:rPr>
      </w:pPr>
      <w:r w:rsidRPr="00DE52AE">
        <w:rPr>
          <w:rFonts w:ascii="Arial" w:hAnsi="Arial" w:cs="Arial"/>
          <w:sz w:val="20"/>
          <w:szCs w:val="20"/>
        </w:rPr>
        <w:t>Foram realizadas transações com partes relacionadas, na forma de: depósito a prazo, cheque especial, cheques descontados, crédito rural – RPL, crédito rural – repasses, empréstimos, dentre outras,</w:t>
      </w:r>
      <w:r w:rsidRPr="00DE52AE">
        <w:rPr>
          <w:rFonts w:ascii="Arial" w:hAnsi="Arial" w:cs="Arial"/>
          <w:color w:val="FF0000"/>
          <w:sz w:val="20"/>
          <w:szCs w:val="20"/>
        </w:rPr>
        <w:t xml:space="preserve"> </w:t>
      </w:r>
      <w:r w:rsidRPr="00DE52AE">
        <w:rPr>
          <w:rFonts w:ascii="Arial" w:hAnsi="Arial" w:cs="Arial"/>
          <w:sz w:val="20"/>
          <w:szCs w:val="20"/>
        </w:rPr>
        <w:t xml:space="preserve">à </w:t>
      </w:r>
      <w:r w:rsidRPr="003B5A3D">
        <w:rPr>
          <w:rFonts w:ascii="Arial" w:hAnsi="Arial" w:cs="Arial"/>
          <w:sz w:val="20"/>
          <w:szCs w:val="20"/>
        </w:rPr>
        <w:t>taxa/remuneração aplicada para os associados foram as mesmas praticadas para as partes relacionadas. As taxas/remunerações praticadas estão à disposição dos associados nas dependências do</w:t>
      </w:r>
      <w:r>
        <w:rPr>
          <w:rFonts w:ascii="Arial" w:hAnsi="Arial" w:cs="Arial"/>
          <w:sz w:val="20"/>
          <w:szCs w:val="20"/>
        </w:rPr>
        <w:t xml:space="preserve"> </w:t>
      </w:r>
      <w:r w:rsidRPr="004E6D73">
        <w:rPr>
          <w:rFonts w:ascii="Arial" w:hAnsi="Arial" w:cs="Arial"/>
          <w:noProof/>
          <w:sz w:val="20"/>
          <w:szCs w:val="20"/>
          <w:lang w:eastAsia="pt-BR"/>
        </w:rPr>
        <w:t>SICOOB UNIÃO CENTRAL</w:t>
      </w:r>
      <w:r>
        <w:rPr>
          <w:rFonts w:ascii="Arial" w:hAnsi="Arial" w:cs="Arial"/>
          <w:sz w:val="20"/>
          <w:szCs w:val="20"/>
        </w:rPr>
        <w:t>.</w:t>
      </w:r>
    </w:p>
    <w:p w:rsidR="00551C10" w:rsidRDefault="00551C10" w:rsidP="00B94D8B">
      <w:pPr>
        <w:spacing w:after="0" w:line="240" w:lineRule="auto"/>
        <w:jc w:val="both"/>
        <w:rPr>
          <w:rFonts w:ascii="Arial" w:hAnsi="Arial" w:cs="Arial"/>
          <w:sz w:val="20"/>
          <w:szCs w:val="20"/>
        </w:rPr>
      </w:pPr>
    </w:p>
    <w:p w:rsidR="00551C10" w:rsidRDefault="00551C10" w:rsidP="00B94D8B">
      <w:pPr>
        <w:spacing w:after="0" w:line="240" w:lineRule="auto"/>
        <w:jc w:val="both"/>
        <w:rPr>
          <w:rFonts w:ascii="Arial" w:hAnsi="Arial" w:cs="Arial"/>
          <w:sz w:val="20"/>
          <w:szCs w:val="20"/>
        </w:rPr>
      </w:pPr>
    </w:p>
    <w:tbl>
      <w:tblPr>
        <w:tblW w:w="9513" w:type="dxa"/>
        <w:tblInd w:w="55" w:type="dxa"/>
        <w:tblCellMar>
          <w:left w:w="70" w:type="dxa"/>
          <w:right w:w="70" w:type="dxa"/>
        </w:tblCellMar>
        <w:tblLook w:val="04A0" w:firstRow="1" w:lastRow="0" w:firstColumn="1" w:lastColumn="0" w:noHBand="0" w:noVBand="1"/>
      </w:tblPr>
      <w:tblGrid>
        <w:gridCol w:w="3417"/>
        <w:gridCol w:w="2552"/>
        <w:gridCol w:w="3544"/>
      </w:tblGrid>
      <w:tr w:rsidR="002A56AE" w:rsidRPr="002A56AE" w:rsidTr="002A56AE">
        <w:trPr>
          <w:trHeight w:val="76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b/>
                <w:bCs/>
                <w:color w:val="000000"/>
                <w:sz w:val="20"/>
                <w:szCs w:val="20"/>
                <w:lang w:eastAsia="pt-BR"/>
              </w:rPr>
            </w:pPr>
            <w:r w:rsidRPr="002A56AE">
              <w:rPr>
                <w:rFonts w:ascii="Arial" w:eastAsia="Times New Roman" w:hAnsi="Arial" w:cs="Arial"/>
                <w:b/>
                <w:bCs/>
                <w:color w:val="000000"/>
                <w:sz w:val="20"/>
                <w:szCs w:val="20"/>
                <w:lang w:eastAsia="pt-BR"/>
              </w:rPr>
              <w:t>Natureza das Operações Ativas e Passivas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b/>
                <w:bCs/>
                <w:color w:val="000000"/>
                <w:sz w:val="20"/>
                <w:szCs w:val="20"/>
                <w:lang w:eastAsia="pt-BR"/>
              </w:rPr>
            </w:pPr>
            <w:r w:rsidRPr="002A56AE">
              <w:rPr>
                <w:rFonts w:ascii="Arial" w:eastAsia="Times New Roman" w:hAnsi="Arial" w:cs="Arial"/>
                <w:b/>
                <w:bCs/>
                <w:color w:val="000000"/>
                <w:sz w:val="20"/>
                <w:szCs w:val="20"/>
                <w:lang w:eastAsia="pt-BR"/>
              </w:rPr>
              <w:t>Taxas Aplicadas em Relação às Partes Relacionadas</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b/>
                <w:bCs/>
                <w:color w:val="000000"/>
                <w:sz w:val="20"/>
                <w:szCs w:val="20"/>
                <w:lang w:eastAsia="pt-BR"/>
              </w:rPr>
            </w:pPr>
            <w:r w:rsidRPr="002A56AE">
              <w:rPr>
                <w:rFonts w:ascii="Arial" w:eastAsia="Times New Roman" w:hAnsi="Arial" w:cs="Arial"/>
                <w:b/>
                <w:bCs/>
                <w:color w:val="000000"/>
                <w:sz w:val="20"/>
                <w:szCs w:val="20"/>
                <w:lang w:eastAsia="pt-BR"/>
              </w:rPr>
              <w:t>Taxa Aprovada pelo Conselho de Administração / Diretoria Executiva</w:t>
            </w:r>
          </w:p>
        </w:tc>
      </w:tr>
      <w:tr w:rsidR="002A56AE" w:rsidRPr="002A56AE" w:rsidTr="002A56AE">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Desconto de Cheques</w:t>
            </w:r>
          </w:p>
        </w:tc>
        <w:tc>
          <w:tcPr>
            <w:tcW w:w="2552" w:type="dxa"/>
            <w:tcBorders>
              <w:top w:val="nil"/>
              <w:left w:val="nil"/>
              <w:bottom w:val="single" w:sz="4" w:space="0" w:color="auto"/>
              <w:right w:val="single" w:sz="4" w:space="0" w:color="auto"/>
            </w:tcBorders>
            <w:shd w:val="clear" w:color="auto" w:fill="auto"/>
            <w:vAlign w:val="center"/>
            <w:hideMark/>
          </w:tcPr>
          <w:p w:rsidR="002A56AE" w:rsidRPr="002A56AE" w:rsidRDefault="0026745E" w:rsidP="002A56AE">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2,2</w:t>
            </w:r>
            <w:r w:rsidR="002A56AE" w:rsidRPr="002A56AE">
              <w:rPr>
                <w:rFonts w:ascii="Arial" w:eastAsia="Times New Roman" w:hAnsi="Arial" w:cs="Arial"/>
                <w:color w:val="000000"/>
                <w:sz w:val="20"/>
                <w:szCs w:val="20"/>
                <w:lang w:eastAsia="pt-BR"/>
              </w:rPr>
              <w:t>7%</w:t>
            </w:r>
            <w:r>
              <w:rPr>
                <w:rFonts w:ascii="Arial" w:eastAsia="Times New Roman" w:hAnsi="Arial" w:cs="Arial"/>
                <w:color w:val="000000"/>
                <w:sz w:val="20"/>
                <w:szCs w:val="20"/>
                <w:lang w:eastAsia="pt-BR"/>
              </w:rPr>
              <w:t xml:space="preserve"> a.m.</w:t>
            </w:r>
          </w:p>
        </w:tc>
        <w:tc>
          <w:tcPr>
            <w:tcW w:w="3544"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6745E">
            <w:pPr>
              <w:spacing w:after="0" w:line="240" w:lineRule="auto"/>
              <w:jc w:val="center"/>
              <w:rPr>
                <w:rFonts w:ascii="Times New Roman" w:eastAsia="Times New Roman" w:hAnsi="Times New Roman"/>
                <w:color w:val="000000"/>
                <w:sz w:val="20"/>
                <w:szCs w:val="20"/>
                <w:lang w:eastAsia="pt-BR"/>
              </w:rPr>
            </w:pPr>
            <w:r w:rsidRPr="002A56AE">
              <w:rPr>
                <w:rFonts w:ascii="Times New Roman" w:eastAsia="Times New Roman" w:hAnsi="Times New Roman"/>
                <w:color w:val="000000"/>
                <w:sz w:val="20"/>
                <w:szCs w:val="20"/>
                <w:lang w:eastAsia="pt-BR"/>
              </w:rPr>
              <w:t> </w:t>
            </w:r>
            <w:r w:rsidR="0026745E">
              <w:rPr>
                <w:rFonts w:ascii="Arial" w:eastAsia="Times New Roman" w:hAnsi="Arial" w:cs="Arial"/>
                <w:color w:val="000000"/>
                <w:sz w:val="20"/>
                <w:szCs w:val="20"/>
                <w:lang w:eastAsia="pt-BR"/>
              </w:rPr>
              <w:t>2,2</w:t>
            </w:r>
            <w:r w:rsidR="0026745E" w:rsidRPr="0026745E">
              <w:rPr>
                <w:rFonts w:ascii="Arial" w:eastAsia="Times New Roman" w:hAnsi="Arial" w:cs="Arial"/>
                <w:color w:val="000000"/>
                <w:sz w:val="20"/>
                <w:szCs w:val="20"/>
                <w:lang w:eastAsia="pt-BR"/>
              </w:rPr>
              <w:t>7%</w:t>
            </w:r>
            <w:r w:rsidR="0026745E">
              <w:rPr>
                <w:rFonts w:ascii="Arial" w:eastAsia="Times New Roman" w:hAnsi="Arial" w:cs="Arial"/>
                <w:color w:val="000000"/>
                <w:sz w:val="20"/>
                <w:szCs w:val="20"/>
                <w:lang w:eastAsia="pt-BR"/>
              </w:rPr>
              <w:t xml:space="preserve"> a.m.</w:t>
            </w:r>
          </w:p>
        </w:tc>
      </w:tr>
      <w:tr w:rsidR="002A56AE" w:rsidRPr="002A56AE" w:rsidTr="002A56AE">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Empréstimos</w:t>
            </w:r>
          </w:p>
        </w:tc>
        <w:tc>
          <w:tcPr>
            <w:tcW w:w="2552" w:type="dxa"/>
            <w:tcBorders>
              <w:top w:val="nil"/>
              <w:left w:val="nil"/>
              <w:bottom w:val="single" w:sz="4" w:space="0" w:color="auto"/>
              <w:right w:val="single" w:sz="4" w:space="0" w:color="auto"/>
            </w:tcBorders>
            <w:shd w:val="clear" w:color="auto" w:fill="auto"/>
            <w:vAlign w:val="center"/>
            <w:hideMark/>
          </w:tcPr>
          <w:p w:rsidR="002A56AE" w:rsidRPr="002A56AE" w:rsidRDefault="0026745E" w:rsidP="002A56AE">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2,79</w:t>
            </w:r>
            <w:r w:rsidR="002A56AE" w:rsidRPr="002A56AE">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 xml:space="preserve"> a 3,07% a.m.</w:t>
            </w:r>
          </w:p>
        </w:tc>
        <w:tc>
          <w:tcPr>
            <w:tcW w:w="3544" w:type="dxa"/>
            <w:tcBorders>
              <w:top w:val="nil"/>
              <w:left w:val="nil"/>
              <w:bottom w:val="single" w:sz="4" w:space="0" w:color="auto"/>
              <w:right w:val="single" w:sz="4" w:space="0" w:color="auto"/>
            </w:tcBorders>
            <w:shd w:val="clear" w:color="auto" w:fill="auto"/>
            <w:vAlign w:val="center"/>
            <w:hideMark/>
          </w:tcPr>
          <w:p w:rsidR="002A56AE" w:rsidRPr="002A56AE" w:rsidRDefault="0026745E" w:rsidP="0026745E">
            <w:pPr>
              <w:spacing w:after="0" w:line="240" w:lineRule="auto"/>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        </w:t>
            </w:r>
            <w:r w:rsidR="002A56AE" w:rsidRPr="002A56AE">
              <w:rPr>
                <w:rFonts w:ascii="Times New Roman" w:eastAsia="Times New Roman" w:hAnsi="Times New Roman"/>
                <w:color w:val="000000"/>
                <w:sz w:val="20"/>
                <w:szCs w:val="20"/>
                <w:lang w:eastAsia="pt-BR"/>
              </w:rPr>
              <w:t> </w:t>
            </w:r>
            <w:r w:rsidRPr="0026745E">
              <w:rPr>
                <w:rFonts w:ascii="Arial" w:eastAsia="Times New Roman" w:hAnsi="Arial" w:cs="Arial"/>
                <w:color w:val="000000"/>
                <w:sz w:val="20"/>
                <w:szCs w:val="20"/>
                <w:lang w:eastAsia="pt-BR"/>
              </w:rPr>
              <w:t>2,79 a 3,07 a.m.</w:t>
            </w:r>
          </w:p>
        </w:tc>
      </w:tr>
      <w:tr w:rsidR="002A56AE" w:rsidRPr="0026745E" w:rsidTr="00992B0E">
        <w:trPr>
          <w:trHeight w:val="306"/>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2A56AE" w:rsidRPr="002A56AE" w:rsidRDefault="002A56AE" w:rsidP="0026745E">
            <w:pPr>
              <w:spacing w:after="0" w:line="240" w:lineRule="auto"/>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Aplicação Financeira - Pós Fixada</w:t>
            </w:r>
          </w:p>
        </w:tc>
        <w:tc>
          <w:tcPr>
            <w:tcW w:w="2552"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color w:val="000000"/>
                <w:sz w:val="20"/>
                <w:szCs w:val="20"/>
                <w:lang w:eastAsia="pt-BR"/>
              </w:rPr>
            </w:pPr>
            <w:r w:rsidRPr="002A56AE">
              <w:rPr>
                <w:rFonts w:ascii="Arial" w:eastAsia="Times New Roman" w:hAnsi="Arial" w:cs="Arial"/>
                <w:color w:val="000000"/>
                <w:sz w:val="20"/>
                <w:szCs w:val="20"/>
                <w:lang w:eastAsia="pt-BR"/>
              </w:rPr>
              <w:t>91,98%</w:t>
            </w:r>
          </w:p>
        </w:tc>
        <w:tc>
          <w:tcPr>
            <w:tcW w:w="3544" w:type="dxa"/>
            <w:tcBorders>
              <w:top w:val="nil"/>
              <w:left w:val="nil"/>
              <w:bottom w:val="single" w:sz="4" w:space="0" w:color="auto"/>
              <w:right w:val="single" w:sz="4" w:space="0" w:color="auto"/>
            </w:tcBorders>
            <w:shd w:val="clear" w:color="auto" w:fill="auto"/>
            <w:vAlign w:val="center"/>
            <w:hideMark/>
          </w:tcPr>
          <w:p w:rsidR="002A56AE" w:rsidRPr="0026745E" w:rsidRDefault="002A56AE" w:rsidP="0026745E">
            <w:pPr>
              <w:spacing w:after="0" w:line="240" w:lineRule="auto"/>
              <w:jc w:val="center"/>
              <w:rPr>
                <w:rFonts w:ascii="Arial" w:eastAsia="Times New Roman" w:hAnsi="Arial" w:cs="Arial"/>
                <w:color w:val="000000"/>
                <w:sz w:val="20"/>
                <w:szCs w:val="20"/>
                <w:lang w:eastAsia="pt-BR"/>
              </w:rPr>
            </w:pPr>
            <w:r w:rsidRPr="0026745E">
              <w:rPr>
                <w:rFonts w:ascii="Arial" w:eastAsia="Times New Roman" w:hAnsi="Arial" w:cs="Arial"/>
                <w:color w:val="000000"/>
                <w:sz w:val="20"/>
                <w:szCs w:val="20"/>
                <w:lang w:eastAsia="pt-BR"/>
              </w:rPr>
              <w:t> </w:t>
            </w:r>
            <w:r w:rsidR="0026745E" w:rsidRPr="0026745E">
              <w:rPr>
                <w:rFonts w:ascii="Arial" w:eastAsia="Times New Roman" w:hAnsi="Arial" w:cs="Arial"/>
                <w:color w:val="000000"/>
                <w:sz w:val="20"/>
                <w:szCs w:val="20"/>
                <w:lang w:eastAsia="pt-BR"/>
              </w:rPr>
              <w:t>90 a 100% CDI</w:t>
            </w:r>
          </w:p>
        </w:tc>
      </w:tr>
    </w:tbl>
    <w:p w:rsidR="002A56AE" w:rsidRPr="0026745E" w:rsidRDefault="002A56AE" w:rsidP="0026745E">
      <w:pPr>
        <w:spacing w:after="0" w:line="240" w:lineRule="auto"/>
        <w:jc w:val="center"/>
        <w:rPr>
          <w:rFonts w:ascii="Arial" w:eastAsia="Times New Roman" w:hAnsi="Arial" w:cs="Arial"/>
          <w:color w:val="000000"/>
          <w:sz w:val="20"/>
          <w:szCs w:val="20"/>
          <w:lang w:eastAsia="pt-BR"/>
        </w:rPr>
      </w:pPr>
    </w:p>
    <w:p w:rsidR="002A56AE" w:rsidRDefault="002A56AE" w:rsidP="00B94D8B">
      <w:pPr>
        <w:spacing w:after="0" w:line="240" w:lineRule="auto"/>
        <w:jc w:val="both"/>
        <w:rPr>
          <w:rFonts w:ascii="Arial" w:hAnsi="Arial" w:cs="Arial"/>
          <w:sz w:val="20"/>
          <w:szCs w:val="20"/>
        </w:rPr>
      </w:pPr>
    </w:p>
    <w:tbl>
      <w:tblPr>
        <w:tblW w:w="9515" w:type="dxa"/>
        <w:tblInd w:w="55" w:type="dxa"/>
        <w:tblCellMar>
          <w:left w:w="70" w:type="dxa"/>
          <w:right w:w="70" w:type="dxa"/>
        </w:tblCellMar>
        <w:tblLook w:val="04A0" w:firstRow="1" w:lastRow="0" w:firstColumn="1" w:lastColumn="0" w:noHBand="0" w:noVBand="1"/>
      </w:tblPr>
      <w:tblGrid>
        <w:gridCol w:w="4835"/>
        <w:gridCol w:w="4680"/>
      </w:tblGrid>
      <w:tr w:rsidR="002A56AE" w:rsidRPr="002A56AE" w:rsidTr="002A56AE">
        <w:trPr>
          <w:trHeight w:val="540"/>
        </w:trPr>
        <w:tc>
          <w:tcPr>
            <w:tcW w:w="9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b/>
                <w:bCs/>
                <w:color w:val="000000"/>
                <w:lang w:eastAsia="pt-BR"/>
              </w:rPr>
            </w:pPr>
            <w:r w:rsidRPr="002A56AE">
              <w:rPr>
                <w:rFonts w:ascii="Arial" w:eastAsia="Times New Roman" w:hAnsi="Arial" w:cs="Arial"/>
                <w:b/>
                <w:bCs/>
                <w:color w:val="000000"/>
                <w:lang w:eastAsia="pt-BR"/>
              </w:rPr>
              <w:t>PERCENTUAL EM RELAÇÃO À CARTEIRA GERAL MOVIMENTAÇÃO NO EXERCÍCIO DE 2018</w:t>
            </w:r>
          </w:p>
        </w:tc>
      </w:tr>
      <w:tr w:rsidR="002A56AE" w:rsidRPr="002A56AE" w:rsidTr="002A56AE">
        <w:trPr>
          <w:trHeight w:val="334"/>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rPr>
                <w:rFonts w:ascii="Arial" w:eastAsia="Times New Roman" w:hAnsi="Arial" w:cs="Arial"/>
                <w:color w:val="000000"/>
                <w:lang w:eastAsia="pt-BR"/>
              </w:rPr>
            </w:pPr>
            <w:r w:rsidRPr="002A56AE">
              <w:rPr>
                <w:rFonts w:ascii="Arial" w:eastAsia="Times New Roman" w:hAnsi="Arial" w:cs="Arial"/>
                <w:color w:val="000000"/>
                <w:lang w:eastAsia="pt-BR"/>
              </w:rPr>
              <w:t>Títulos Descontados e Cheques Descontados</w:t>
            </w:r>
          </w:p>
        </w:tc>
        <w:tc>
          <w:tcPr>
            <w:tcW w:w="4680"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color w:val="000000"/>
                <w:lang w:eastAsia="pt-BR"/>
              </w:rPr>
            </w:pPr>
            <w:r w:rsidRPr="002A56AE">
              <w:rPr>
                <w:rFonts w:ascii="Arial" w:eastAsia="Times New Roman" w:hAnsi="Arial" w:cs="Arial"/>
                <w:color w:val="000000"/>
                <w:lang w:eastAsia="pt-BR"/>
              </w:rPr>
              <w:t>0,11%</w:t>
            </w:r>
          </w:p>
        </w:tc>
      </w:tr>
      <w:tr w:rsidR="002A56AE" w:rsidRPr="002A56AE" w:rsidTr="002A56AE">
        <w:trPr>
          <w:trHeight w:val="257"/>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rPr>
                <w:rFonts w:ascii="Arial" w:eastAsia="Times New Roman" w:hAnsi="Arial" w:cs="Arial"/>
                <w:color w:val="000000"/>
                <w:lang w:eastAsia="pt-BR"/>
              </w:rPr>
            </w:pPr>
            <w:r w:rsidRPr="002A56AE">
              <w:rPr>
                <w:rFonts w:ascii="Arial" w:eastAsia="Times New Roman" w:hAnsi="Arial" w:cs="Arial"/>
                <w:color w:val="000000"/>
                <w:lang w:eastAsia="pt-BR"/>
              </w:rPr>
              <w:t>Credito Rural (modalidades)</w:t>
            </w:r>
          </w:p>
        </w:tc>
        <w:tc>
          <w:tcPr>
            <w:tcW w:w="4680" w:type="dxa"/>
            <w:tcBorders>
              <w:top w:val="nil"/>
              <w:left w:val="nil"/>
              <w:bottom w:val="single" w:sz="4" w:space="0" w:color="auto"/>
              <w:right w:val="single" w:sz="4" w:space="0" w:color="auto"/>
            </w:tcBorders>
            <w:shd w:val="clear" w:color="auto" w:fill="auto"/>
            <w:vAlign w:val="center"/>
            <w:hideMark/>
          </w:tcPr>
          <w:p w:rsidR="002A56AE" w:rsidRPr="002A56AE" w:rsidRDefault="002A56AE" w:rsidP="002A56AE">
            <w:pPr>
              <w:spacing w:after="0" w:line="240" w:lineRule="auto"/>
              <w:jc w:val="center"/>
              <w:rPr>
                <w:rFonts w:ascii="Arial" w:eastAsia="Times New Roman" w:hAnsi="Arial" w:cs="Arial"/>
                <w:color w:val="000000"/>
                <w:lang w:eastAsia="pt-BR"/>
              </w:rPr>
            </w:pPr>
            <w:r w:rsidRPr="002A56AE">
              <w:rPr>
                <w:rFonts w:ascii="Arial" w:eastAsia="Times New Roman" w:hAnsi="Arial" w:cs="Arial"/>
                <w:color w:val="000000"/>
                <w:lang w:eastAsia="pt-BR"/>
              </w:rPr>
              <w:t>0,12%</w:t>
            </w:r>
          </w:p>
        </w:tc>
      </w:tr>
    </w:tbl>
    <w:p w:rsidR="002A56AE" w:rsidRDefault="002A56AE" w:rsidP="00B94D8B">
      <w:pPr>
        <w:spacing w:after="0" w:line="240" w:lineRule="auto"/>
        <w:jc w:val="both"/>
        <w:rPr>
          <w:rFonts w:ascii="Arial" w:hAnsi="Arial" w:cs="Arial"/>
          <w:sz w:val="20"/>
          <w:szCs w:val="20"/>
        </w:rPr>
      </w:pPr>
    </w:p>
    <w:p w:rsidR="00551C10" w:rsidRDefault="00551C10" w:rsidP="00B94D8B">
      <w:pPr>
        <w:spacing w:after="0" w:line="240" w:lineRule="auto"/>
        <w:jc w:val="both"/>
        <w:rPr>
          <w:rFonts w:ascii="Arial" w:hAnsi="Arial" w:cs="Arial"/>
          <w:sz w:val="20"/>
          <w:szCs w:val="20"/>
        </w:rPr>
      </w:pPr>
    </w:p>
    <w:p w:rsidR="00551C10" w:rsidRDefault="00551C10" w:rsidP="00B94D8B">
      <w:pPr>
        <w:autoSpaceDE w:val="0"/>
        <w:autoSpaceDN w:val="0"/>
        <w:spacing w:after="0" w:line="240" w:lineRule="auto"/>
        <w:jc w:val="both"/>
        <w:rPr>
          <w:rFonts w:ascii="Arial" w:hAnsi="Arial" w:cs="Arial"/>
          <w:sz w:val="20"/>
          <w:szCs w:val="20"/>
        </w:rPr>
      </w:pPr>
      <w:r>
        <w:rPr>
          <w:rFonts w:ascii="Arial" w:hAnsi="Arial" w:cs="Arial"/>
          <w:sz w:val="20"/>
          <w:szCs w:val="20"/>
        </w:rPr>
        <w:t>As garantias oferecidas pelas partes relacionadas em razão das operações de crédito são: avais, garantias hipotecárias, caução e alienação fiduciária.</w:t>
      </w:r>
    </w:p>
    <w:p w:rsidR="00551C10" w:rsidRDefault="00551C10" w:rsidP="00B94D8B">
      <w:pPr>
        <w:spacing w:after="0"/>
        <w:ind w:left="3543" w:right="1467" w:firstLine="708"/>
        <w:jc w:val="right"/>
        <w:rPr>
          <w:rFonts w:ascii="Arial" w:hAnsi="Arial" w:cs="Arial"/>
          <w:sz w:val="20"/>
          <w:szCs w:val="20"/>
        </w:rPr>
      </w:pPr>
      <w:r>
        <w:rPr>
          <w:rFonts w:ascii="Arial" w:hAnsi="Arial" w:cs="Arial"/>
          <w:sz w:val="20"/>
          <w:szCs w:val="20"/>
        </w:rPr>
        <w:t>                            </w:t>
      </w:r>
    </w:p>
    <w:tbl>
      <w:tblPr>
        <w:tblW w:w="9782" w:type="dxa"/>
        <w:tblInd w:w="-214" w:type="dxa"/>
        <w:tblCellMar>
          <w:left w:w="70" w:type="dxa"/>
          <w:right w:w="70" w:type="dxa"/>
        </w:tblCellMar>
        <w:tblLook w:val="04A0" w:firstRow="1" w:lastRow="0" w:firstColumn="1" w:lastColumn="0" w:noHBand="0" w:noVBand="1"/>
      </w:tblPr>
      <w:tblGrid>
        <w:gridCol w:w="4985"/>
        <w:gridCol w:w="4797"/>
      </w:tblGrid>
      <w:tr w:rsidR="00144598" w:rsidRPr="00144598" w:rsidTr="0026745E">
        <w:trPr>
          <w:trHeight w:val="612"/>
        </w:trPr>
        <w:tc>
          <w:tcPr>
            <w:tcW w:w="4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598" w:rsidRPr="00144598" w:rsidRDefault="00144598" w:rsidP="00144598">
            <w:pPr>
              <w:spacing w:after="0" w:line="240" w:lineRule="auto"/>
              <w:rPr>
                <w:rFonts w:ascii="Arial" w:eastAsia="Times New Roman" w:hAnsi="Arial" w:cs="Arial"/>
                <w:b/>
                <w:bCs/>
                <w:color w:val="000000"/>
                <w:lang w:eastAsia="pt-BR"/>
              </w:rPr>
            </w:pPr>
            <w:r w:rsidRPr="00144598">
              <w:rPr>
                <w:rFonts w:ascii="Arial" w:eastAsia="Times New Roman" w:hAnsi="Arial" w:cs="Arial"/>
                <w:b/>
                <w:bCs/>
                <w:color w:val="000000"/>
                <w:lang w:eastAsia="pt-BR"/>
              </w:rPr>
              <w:t>Natureza da Operação de Crédito</w:t>
            </w:r>
          </w:p>
        </w:tc>
        <w:tc>
          <w:tcPr>
            <w:tcW w:w="4797" w:type="dxa"/>
            <w:tcBorders>
              <w:top w:val="single" w:sz="4" w:space="0" w:color="auto"/>
              <w:left w:val="nil"/>
              <w:bottom w:val="single" w:sz="4" w:space="0" w:color="auto"/>
              <w:right w:val="single" w:sz="4" w:space="0" w:color="auto"/>
            </w:tcBorders>
            <w:shd w:val="clear" w:color="auto" w:fill="auto"/>
            <w:vAlign w:val="center"/>
            <w:hideMark/>
          </w:tcPr>
          <w:p w:rsidR="00144598" w:rsidRPr="00144598" w:rsidRDefault="00144598" w:rsidP="00144598">
            <w:pPr>
              <w:spacing w:after="0" w:line="240" w:lineRule="auto"/>
              <w:jc w:val="center"/>
              <w:rPr>
                <w:rFonts w:ascii="Arial" w:eastAsia="Times New Roman" w:hAnsi="Arial" w:cs="Arial"/>
                <w:b/>
                <w:bCs/>
                <w:color w:val="000000"/>
                <w:lang w:eastAsia="pt-BR"/>
              </w:rPr>
            </w:pPr>
            <w:r w:rsidRPr="00144598">
              <w:rPr>
                <w:rFonts w:ascii="Arial" w:eastAsia="Times New Roman" w:hAnsi="Arial" w:cs="Arial"/>
                <w:b/>
                <w:bCs/>
                <w:color w:val="000000"/>
                <w:lang w:eastAsia="pt-BR"/>
              </w:rPr>
              <w:t>Garantias Prestadas</w:t>
            </w:r>
          </w:p>
        </w:tc>
      </w:tr>
      <w:tr w:rsidR="00144598" w:rsidRPr="00144598" w:rsidTr="0026745E">
        <w:trPr>
          <w:trHeight w:val="291"/>
        </w:trPr>
        <w:tc>
          <w:tcPr>
            <w:tcW w:w="4985" w:type="dxa"/>
            <w:tcBorders>
              <w:top w:val="nil"/>
              <w:left w:val="single" w:sz="4" w:space="0" w:color="auto"/>
              <w:bottom w:val="single" w:sz="4" w:space="0" w:color="auto"/>
              <w:right w:val="single" w:sz="4" w:space="0" w:color="auto"/>
            </w:tcBorders>
            <w:shd w:val="clear" w:color="auto" w:fill="auto"/>
            <w:vAlign w:val="center"/>
            <w:hideMark/>
          </w:tcPr>
          <w:p w:rsidR="00144598" w:rsidRPr="00144598" w:rsidRDefault="00144598" w:rsidP="00144598">
            <w:pPr>
              <w:spacing w:after="0" w:line="240" w:lineRule="auto"/>
              <w:rPr>
                <w:rFonts w:ascii="Arial" w:eastAsia="Times New Roman" w:hAnsi="Arial" w:cs="Arial"/>
                <w:color w:val="000000"/>
                <w:lang w:eastAsia="pt-BR"/>
              </w:rPr>
            </w:pPr>
            <w:r w:rsidRPr="00144598">
              <w:rPr>
                <w:rFonts w:ascii="Arial" w:eastAsia="Times New Roman" w:hAnsi="Arial" w:cs="Arial"/>
                <w:color w:val="000000"/>
                <w:lang w:eastAsia="pt-BR"/>
              </w:rPr>
              <w:t>Crédito Rural</w:t>
            </w:r>
          </w:p>
        </w:tc>
        <w:tc>
          <w:tcPr>
            <w:tcW w:w="4797" w:type="dxa"/>
            <w:tcBorders>
              <w:top w:val="nil"/>
              <w:left w:val="nil"/>
              <w:bottom w:val="single" w:sz="4" w:space="0" w:color="auto"/>
              <w:right w:val="single" w:sz="4" w:space="0" w:color="auto"/>
            </w:tcBorders>
            <w:shd w:val="clear" w:color="auto" w:fill="auto"/>
            <w:vAlign w:val="center"/>
            <w:hideMark/>
          </w:tcPr>
          <w:p w:rsidR="00144598" w:rsidRPr="00144598" w:rsidRDefault="00144598" w:rsidP="00144598">
            <w:pPr>
              <w:spacing w:after="0" w:line="240" w:lineRule="auto"/>
              <w:jc w:val="right"/>
              <w:rPr>
                <w:rFonts w:ascii="Arial" w:eastAsia="Times New Roman" w:hAnsi="Arial" w:cs="Arial"/>
                <w:color w:val="000000"/>
                <w:lang w:eastAsia="pt-BR"/>
              </w:rPr>
            </w:pPr>
            <w:r w:rsidRPr="00144598">
              <w:rPr>
                <w:rFonts w:ascii="Arial" w:eastAsia="Times New Roman" w:hAnsi="Arial" w:cs="Arial"/>
                <w:color w:val="000000"/>
                <w:lang w:eastAsia="pt-BR"/>
              </w:rPr>
              <w:t>1.494.657,99</w:t>
            </w:r>
          </w:p>
        </w:tc>
      </w:tr>
      <w:tr w:rsidR="00144598" w:rsidRPr="00144598" w:rsidTr="0026745E">
        <w:trPr>
          <w:trHeight w:val="291"/>
        </w:trPr>
        <w:tc>
          <w:tcPr>
            <w:tcW w:w="4985" w:type="dxa"/>
            <w:tcBorders>
              <w:top w:val="nil"/>
              <w:left w:val="single" w:sz="4" w:space="0" w:color="auto"/>
              <w:bottom w:val="single" w:sz="4" w:space="0" w:color="auto"/>
              <w:right w:val="single" w:sz="4" w:space="0" w:color="auto"/>
            </w:tcBorders>
            <w:shd w:val="clear" w:color="auto" w:fill="auto"/>
            <w:vAlign w:val="center"/>
            <w:hideMark/>
          </w:tcPr>
          <w:p w:rsidR="00144598" w:rsidRPr="00144598" w:rsidRDefault="00144598" w:rsidP="00144598">
            <w:pPr>
              <w:spacing w:after="0" w:line="240" w:lineRule="auto"/>
              <w:rPr>
                <w:rFonts w:ascii="Arial" w:eastAsia="Times New Roman" w:hAnsi="Arial" w:cs="Arial"/>
                <w:color w:val="000000"/>
                <w:lang w:eastAsia="pt-BR"/>
              </w:rPr>
            </w:pPr>
            <w:r w:rsidRPr="00144598">
              <w:rPr>
                <w:rFonts w:ascii="Arial" w:eastAsia="Times New Roman" w:hAnsi="Arial" w:cs="Arial"/>
                <w:color w:val="000000"/>
                <w:lang w:eastAsia="pt-BR"/>
              </w:rPr>
              <w:t>Empréstimos e Financiamentos</w:t>
            </w:r>
          </w:p>
        </w:tc>
        <w:tc>
          <w:tcPr>
            <w:tcW w:w="4797" w:type="dxa"/>
            <w:tcBorders>
              <w:top w:val="nil"/>
              <w:left w:val="nil"/>
              <w:bottom w:val="single" w:sz="4" w:space="0" w:color="auto"/>
              <w:right w:val="single" w:sz="4" w:space="0" w:color="auto"/>
            </w:tcBorders>
            <w:shd w:val="clear" w:color="auto" w:fill="auto"/>
            <w:vAlign w:val="center"/>
            <w:hideMark/>
          </w:tcPr>
          <w:p w:rsidR="00144598" w:rsidRPr="00144598" w:rsidRDefault="00144598" w:rsidP="00144598">
            <w:pPr>
              <w:spacing w:after="0" w:line="240" w:lineRule="auto"/>
              <w:jc w:val="right"/>
              <w:rPr>
                <w:rFonts w:ascii="Arial" w:eastAsia="Times New Roman" w:hAnsi="Arial" w:cs="Arial"/>
                <w:color w:val="000000"/>
                <w:lang w:eastAsia="pt-BR"/>
              </w:rPr>
            </w:pPr>
            <w:r w:rsidRPr="00144598">
              <w:rPr>
                <w:rFonts w:ascii="Arial" w:eastAsia="Times New Roman" w:hAnsi="Arial" w:cs="Arial"/>
                <w:color w:val="000000"/>
                <w:lang w:eastAsia="pt-BR"/>
              </w:rPr>
              <w:t>576.363,26</w:t>
            </w:r>
          </w:p>
        </w:tc>
      </w:tr>
      <w:tr w:rsidR="00144598" w:rsidRPr="00144598" w:rsidTr="0026745E">
        <w:trPr>
          <w:trHeight w:val="291"/>
        </w:trPr>
        <w:tc>
          <w:tcPr>
            <w:tcW w:w="4985" w:type="dxa"/>
            <w:tcBorders>
              <w:top w:val="nil"/>
              <w:left w:val="single" w:sz="4" w:space="0" w:color="auto"/>
              <w:bottom w:val="single" w:sz="4" w:space="0" w:color="auto"/>
              <w:right w:val="single" w:sz="4" w:space="0" w:color="auto"/>
            </w:tcBorders>
            <w:shd w:val="clear" w:color="auto" w:fill="auto"/>
            <w:vAlign w:val="center"/>
            <w:hideMark/>
          </w:tcPr>
          <w:p w:rsidR="00144598" w:rsidRPr="00144598" w:rsidRDefault="00144598" w:rsidP="00144598">
            <w:pPr>
              <w:spacing w:after="0" w:line="240" w:lineRule="auto"/>
              <w:rPr>
                <w:rFonts w:ascii="Arial" w:eastAsia="Times New Roman" w:hAnsi="Arial" w:cs="Arial"/>
                <w:color w:val="000000"/>
                <w:lang w:eastAsia="pt-BR"/>
              </w:rPr>
            </w:pPr>
            <w:r w:rsidRPr="00144598">
              <w:rPr>
                <w:rFonts w:ascii="Arial" w:eastAsia="Times New Roman" w:hAnsi="Arial" w:cs="Arial"/>
                <w:color w:val="000000"/>
                <w:lang w:eastAsia="pt-BR"/>
              </w:rPr>
              <w:t>Títulos Descontados</w:t>
            </w:r>
          </w:p>
        </w:tc>
        <w:tc>
          <w:tcPr>
            <w:tcW w:w="4797" w:type="dxa"/>
            <w:tcBorders>
              <w:top w:val="nil"/>
              <w:left w:val="nil"/>
              <w:bottom w:val="single" w:sz="4" w:space="0" w:color="auto"/>
              <w:right w:val="single" w:sz="4" w:space="0" w:color="auto"/>
            </w:tcBorders>
            <w:shd w:val="clear" w:color="auto" w:fill="auto"/>
            <w:vAlign w:val="center"/>
            <w:hideMark/>
          </w:tcPr>
          <w:p w:rsidR="00144598" w:rsidRPr="00144598" w:rsidRDefault="00144598" w:rsidP="00144598">
            <w:pPr>
              <w:spacing w:after="0" w:line="240" w:lineRule="auto"/>
              <w:jc w:val="right"/>
              <w:rPr>
                <w:rFonts w:ascii="Arial" w:eastAsia="Times New Roman" w:hAnsi="Arial" w:cs="Arial"/>
                <w:color w:val="000000"/>
                <w:lang w:eastAsia="pt-BR"/>
              </w:rPr>
            </w:pPr>
            <w:r w:rsidRPr="00144598">
              <w:rPr>
                <w:rFonts w:ascii="Arial" w:eastAsia="Times New Roman" w:hAnsi="Arial" w:cs="Arial"/>
                <w:color w:val="000000"/>
                <w:lang w:eastAsia="pt-BR"/>
              </w:rPr>
              <w:t>746.832,00</w:t>
            </w:r>
          </w:p>
        </w:tc>
      </w:tr>
    </w:tbl>
    <w:p w:rsidR="00144598" w:rsidRDefault="00144598" w:rsidP="00B94D8B">
      <w:pPr>
        <w:spacing w:after="0" w:line="240" w:lineRule="auto"/>
        <w:jc w:val="both"/>
        <w:rPr>
          <w:rFonts w:ascii="Arial" w:hAnsi="Arial" w:cs="Arial"/>
          <w:sz w:val="20"/>
          <w:szCs w:val="20"/>
        </w:rPr>
      </w:pPr>
    </w:p>
    <w:p w:rsidR="00144598" w:rsidRDefault="00144598" w:rsidP="00B94D8B">
      <w:pPr>
        <w:spacing w:after="0" w:line="240" w:lineRule="auto"/>
        <w:jc w:val="both"/>
        <w:rPr>
          <w:rFonts w:ascii="Arial" w:hAnsi="Arial" w:cs="Arial"/>
          <w:sz w:val="20"/>
          <w:szCs w:val="20"/>
        </w:rPr>
      </w:pPr>
    </w:p>
    <w:p w:rsidR="00144598" w:rsidRDefault="00144598" w:rsidP="00B94D8B">
      <w:pPr>
        <w:spacing w:after="0" w:line="240" w:lineRule="auto"/>
        <w:jc w:val="both"/>
        <w:rPr>
          <w:rFonts w:ascii="Arial" w:hAnsi="Arial" w:cs="Arial"/>
          <w:sz w:val="20"/>
          <w:szCs w:val="20"/>
        </w:rPr>
      </w:pPr>
    </w:p>
    <w:p w:rsidR="00551C10" w:rsidRDefault="00551C10" w:rsidP="00B94D8B">
      <w:pPr>
        <w:spacing w:after="0" w:line="240" w:lineRule="auto"/>
        <w:jc w:val="both"/>
        <w:rPr>
          <w:rFonts w:ascii="Arial" w:hAnsi="Arial" w:cs="Arial"/>
          <w:sz w:val="20"/>
          <w:szCs w:val="20"/>
        </w:rPr>
      </w:pPr>
      <w:r w:rsidRPr="00DE52AE">
        <w:rPr>
          <w:rFonts w:ascii="Arial" w:hAnsi="Arial" w:cs="Arial"/>
          <w:sz w:val="20"/>
          <w:szCs w:val="20"/>
        </w:rPr>
        <w:t xml:space="preserve">No </w:t>
      </w:r>
      <w:r>
        <w:rPr>
          <w:rFonts w:ascii="Arial" w:hAnsi="Arial" w:cs="Arial"/>
          <w:sz w:val="20"/>
          <w:szCs w:val="20"/>
        </w:rPr>
        <w:t>exercício de 2018,</w:t>
      </w:r>
      <w:r w:rsidRPr="00DE52AE">
        <w:rPr>
          <w:rFonts w:ascii="Arial" w:hAnsi="Arial" w:cs="Arial"/>
          <w:sz w:val="20"/>
          <w:szCs w:val="20"/>
        </w:rPr>
        <w:t xml:space="preserve"> os benefícios monetários destinados às partes relacionadas foram </w:t>
      </w:r>
      <w:r w:rsidRPr="0026745E">
        <w:rPr>
          <w:rFonts w:ascii="Arial" w:hAnsi="Arial" w:cs="Arial"/>
          <w:sz w:val="20"/>
          <w:szCs w:val="20"/>
        </w:rPr>
        <w:t>representados por benefícios monetários,</w:t>
      </w:r>
      <w:r w:rsidRPr="00DE52AE">
        <w:rPr>
          <w:rFonts w:ascii="Arial" w:hAnsi="Arial" w:cs="Arial"/>
          <w:sz w:val="20"/>
          <w:szCs w:val="20"/>
        </w:rPr>
        <w:t xml:space="preserve"> apresentando-se da seguinte forma:</w:t>
      </w:r>
    </w:p>
    <w:p w:rsidR="00551C10" w:rsidRDefault="00551C10" w:rsidP="00B94D8B">
      <w:pPr>
        <w:spacing w:after="0" w:line="240" w:lineRule="auto"/>
        <w:jc w:val="both"/>
        <w:rPr>
          <w:rFonts w:ascii="Arial" w:hAnsi="Arial" w:cs="Arial"/>
          <w:sz w:val="20"/>
          <w:szCs w:val="20"/>
        </w:rPr>
      </w:pPr>
    </w:p>
    <w:tbl>
      <w:tblPr>
        <w:tblW w:w="0" w:type="auto"/>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746"/>
        <w:gridCol w:w="4308"/>
      </w:tblGrid>
      <w:tr w:rsidR="00144598" w:rsidRPr="00E13CD3" w:rsidTr="0026745E">
        <w:trPr>
          <w:jc w:val="center"/>
        </w:trPr>
        <w:tc>
          <w:tcPr>
            <w:tcW w:w="9483" w:type="dxa"/>
            <w:gridSpan w:val="2"/>
            <w:vAlign w:val="center"/>
          </w:tcPr>
          <w:p w:rsidR="00144598" w:rsidRPr="00E13CD3" w:rsidRDefault="00551C10" w:rsidP="00144598">
            <w:pPr>
              <w:spacing w:after="0" w:line="240" w:lineRule="auto"/>
              <w:jc w:val="center"/>
              <w:rPr>
                <w:rFonts w:ascii="Arial" w:hAnsi="Arial" w:cs="Arial"/>
                <w:b/>
                <w:sz w:val="20"/>
                <w:szCs w:val="20"/>
              </w:rPr>
            </w:pPr>
            <w:r>
              <w:rPr>
                <w:rFonts w:ascii="Arial" w:hAnsi="Arial" w:cs="Arial"/>
                <w:sz w:val="20"/>
                <w:szCs w:val="20"/>
                <w:lang w:eastAsia="pt-BR"/>
              </w:rPr>
              <w:t xml:space="preserve"> </w:t>
            </w:r>
            <w:r w:rsidR="00144598" w:rsidRPr="00E13CD3">
              <w:rPr>
                <w:rFonts w:ascii="Arial" w:hAnsi="Arial" w:cs="Arial"/>
                <w:b/>
                <w:sz w:val="20"/>
                <w:szCs w:val="20"/>
              </w:rPr>
              <w:t xml:space="preserve">BENEFÍCIOS MONETÁRIOS – </w:t>
            </w:r>
            <w:r w:rsidR="00144598">
              <w:rPr>
                <w:rFonts w:ascii="Arial" w:hAnsi="Arial" w:cs="Arial"/>
                <w:b/>
                <w:sz w:val="20"/>
                <w:szCs w:val="20"/>
              </w:rPr>
              <w:t>EXERCÍCIO</w:t>
            </w:r>
            <w:r w:rsidR="00144598" w:rsidRPr="00E13CD3">
              <w:rPr>
                <w:rFonts w:ascii="Arial" w:hAnsi="Arial" w:cs="Arial"/>
                <w:b/>
                <w:sz w:val="20"/>
                <w:szCs w:val="20"/>
              </w:rPr>
              <w:t xml:space="preserve"> DE 201</w:t>
            </w:r>
            <w:r w:rsidR="00144598">
              <w:rPr>
                <w:rFonts w:ascii="Arial" w:hAnsi="Arial" w:cs="Arial"/>
                <w:b/>
                <w:sz w:val="20"/>
                <w:szCs w:val="20"/>
              </w:rPr>
              <w:t>8</w:t>
            </w:r>
          </w:p>
        </w:tc>
      </w:tr>
      <w:tr w:rsidR="00144598" w:rsidRPr="00C54C99" w:rsidTr="0026745E">
        <w:trPr>
          <w:jc w:val="center"/>
        </w:trPr>
        <w:tc>
          <w:tcPr>
            <w:tcW w:w="4953" w:type="dxa"/>
            <w:vAlign w:val="center"/>
          </w:tcPr>
          <w:p w:rsidR="00144598" w:rsidRPr="00C54C99" w:rsidRDefault="00144598" w:rsidP="00415446">
            <w:pPr>
              <w:spacing w:after="0" w:line="240" w:lineRule="auto"/>
              <w:rPr>
                <w:rFonts w:ascii="Arial" w:hAnsi="Arial" w:cs="Arial"/>
                <w:sz w:val="20"/>
                <w:szCs w:val="20"/>
              </w:rPr>
            </w:pPr>
            <w:r w:rsidRPr="00C54C99">
              <w:rPr>
                <w:rFonts w:ascii="Arial" w:hAnsi="Arial" w:cs="Arial"/>
                <w:sz w:val="20"/>
                <w:szCs w:val="20"/>
              </w:rPr>
              <w:t>Honorários</w:t>
            </w:r>
          </w:p>
        </w:tc>
        <w:tc>
          <w:tcPr>
            <w:tcW w:w="4530" w:type="dxa"/>
            <w:vAlign w:val="center"/>
          </w:tcPr>
          <w:p w:rsidR="00144598" w:rsidRPr="00C54C99" w:rsidRDefault="00144598" w:rsidP="00415446">
            <w:pPr>
              <w:spacing w:after="0" w:line="240" w:lineRule="auto"/>
              <w:jc w:val="right"/>
              <w:rPr>
                <w:rFonts w:ascii="Arial" w:hAnsi="Arial" w:cs="Arial"/>
                <w:sz w:val="20"/>
                <w:szCs w:val="20"/>
              </w:rPr>
            </w:pPr>
            <w:r>
              <w:rPr>
                <w:rFonts w:ascii="Arial" w:hAnsi="Arial" w:cs="Arial"/>
                <w:sz w:val="20"/>
                <w:szCs w:val="20"/>
              </w:rPr>
              <w:t>481.114,73</w:t>
            </w:r>
          </w:p>
        </w:tc>
      </w:tr>
      <w:tr w:rsidR="00144598" w:rsidRPr="00C54C99" w:rsidTr="0026745E">
        <w:trPr>
          <w:jc w:val="center"/>
        </w:trPr>
        <w:tc>
          <w:tcPr>
            <w:tcW w:w="4953" w:type="dxa"/>
            <w:vAlign w:val="center"/>
          </w:tcPr>
          <w:p w:rsidR="00144598" w:rsidRPr="00C54C99" w:rsidRDefault="00144598" w:rsidP="00415446">
            <w:pPr>
              <w:spacing w:after="0" w:line="240" w:lineRule="auto"/>
              <w:rPr>
                <w:rFonts w:ascii="Arial" w:hAnsi="Arial" w:cs="Arial"/>
                <w:sz w:val="20"/>
                <w:szCs w:val="20"/>
              </w:rPr>
            </w:pPr>
            <w:r>
              <w:rPr>
                <w:rFonts w:ascii="Arial" w:hAnsi="Arial" w:cs="Arial"/>
                <w:sz w:val="20"/>
                <w:szCs w:val="20"/>
              </w:rPr>
              <w:t xml:space="preserve">Cédula de Presença Conselho Administração </w:t>
            </w:r>
          </w:p>
        </w:tc>
        <w:tc>
          <w:tcPr>
            <w:tcW w:w="4530" w:type="dxa"/>
            <w:vAlign w:val="center"/>
          </w:tcPr>
          <w:p w:rsidR="00144598" w:rsidRPr="00C54C99" w:rsidRDefault="00144598" w:rsidP="00415446">
            <w:pPr>
              <w:spacing w:after="0" w:line="240" w:lineRule="auto"/>
              <w:jc w:val="right"/>
              <w:rPr>
                <w:rFonts w:ascii="Arial" w:hAnsi="Arial" w:cs="Arial"/>
                <w:sz w:val="20"/>
                <w:szCs w:val="20"/>
              </w:rPr>
            </w:pPr>
            <w:r>
              <w:rPr>
                <w:rFonts w:ascii="Arial" w:hAnsi="Arial" w:cs="Arial"/>
                <w:sz w:val="20"/>
                <w:szCs w:val="20"/>
              </w:rPr>
              <w:t>149.058,48</w:t>
            </w:r>
          </w:p>
        </w:tc>
      </w:tr>
      <w:tr w:rsidR="00144598" w:rsidRPr="00C54C99" w:rsidTr="0026745E">
        <w:trPr>
          <w:jc w:val="center"/>
        </w:trPr>
        <w:tc>
          <w:tcPr>
            <w:tcW w:w="4953" w:type="dxa"/>
            <w:vAlign w:val="center"/>
          </w:tcPr>
          <w:p w:rsidR="00144598" w:rsidRDefault="00144598" w:rsidP="00415446">
            <w:pPr>
              <w:spacing w:after="0" w:line="240" w:lineRule="auto"/>
              <w:rPr>
                <w:rFonts w:ascii="Arial" w:hAnsi="Arial" w:cs="Arial"/>
                <w:sz w:val="20"/>
                <w:szCs w:val="20"/>
              </w:rPr>
            </w:pPr>
            <w:r>
              <w:rPr>
                <w:rFonts w:ascii="Arial" w:hAnsi="Arial" w:cs="Arial"/>
                <w:sz w:val="20"/>
                <w:szCs w:val="20"/>
              </w:rPr>
              <w:t>Gratificação Diretoria</w:t>
            </w:r>
          </w:p>
        </w:tc>
        <w:tc>
          <w:tcPr>
            <w:tcW w:w="4530" w:type="dxa"/>
            <w:vAlign w:val="center"/>
          </w:tcPr>
          <w:p w:rsidR="00144598" w:rsidRDefault="00144598" w:rsidP="00415446">
            <w:pPr>
              <w:spacing w:after="0" w:line="240" w:lineRule="auto"/>
              <w:jc w:val="right"/>
              <w:rPr>
                <w:rFonts w:ascii="Arial" w:hAnsi="Arial" w:cs="Arial"/>
                <w:sz w:val="20"/>
                <w:szCs w:val="20"/>
              </w:rPr>
            </w:pPr>
            <w:r>
              <w:rPr>
                <w:rFonts w:ascii="Arial" w:hAnsi="Arial" w:cs="Arial"/>
                <w:sz w:val="20"/>
                <w:szCs w:val="20"/>
              </w:rPr>
              <w:t>61.272,84</w:t>
            </w:r>
          </w:p>
        </w:tc>
      </w:tr>
      <w:tr w:rsidR="00144598" w:rsidRPr="00C54C99" w:rsidTr="0026745E">
        <w:trPr>
          <w:jc w:val="center"/>
        </w:trPr>
        <w:tc>
          <w:tcPr>
            <w:tcW w:w="4953" w:type="dxa"/>
            <w:vAlign w:val="center"/>
          </w:tcPr>
          <w:p w:rsidR="00144598" w:rsidRDefault="00144598" w:rsidP="00415446">
            <w:pPr>
              <w:spacing w:after="0" w:line="240" w:lineRule="auto"/>
              <w:rPr>
                <w:rFonts w:ascii="Arial" w:hAnsi="Arial" w:cs="Arial"/>
                <w:sz w:val="20"/>
                <w:szCs w:val="20"/>
              </w:rPr>
            </w:pPr>
            <w:r>
              <w:rPr>
                <w:rFonts w:ascii="Arial" w:hAnsi="Arial" w:cs="Arial"/>
                <w:sz w:val="20"/>
                <w:szCs w:val="20"/>
              </w:rPr>
              <w:t>FGTS Diretoria</w:t>
            </w:r>
          </w:p>
        </w:tc>
        <w:tc>
          <w:tcPr>
            <w:tcW w:w="4530" w:type="dxa"/>
            <w:vAlign w:val="center"/>
          </w:tcPr>
          <w:p w:rsidR="00144598" w:rsidRDefault="00144598" w:rsidP="00415446">
            <w:pPr>
              <w:spacing w:after="0" w:line="240" w:lineRule="auto"/>
              <w:jc w:val="right"/>
              <w:rPr>
                <w:rFonts w:ascii="Arial" w:hAnsi="Arial" w:cs="Arial"/>
                <w:sz w:val="20"/>
                <w:szCs w:val="20"/>
              </w:rPr>
            </w:pPr>
            <w:r>
              <w:rPr>
                <w:rFonts w:ascii="Arial" w:hAnsi="Arial" w:cs="Arial"/>
                <w:sz w:val="20"/>
                <w:szCs w:val="20"/>
              </w:rPr>
              <w:t>50.735,75</w:t>
            </w:r>
          </w:p>
        </w:tc>
      </w:tr>
      <w:tr w:rsidR="00144598" w:rsidRPr="00C54C99" w:rsidTr="0026745E">
        <w:trPr>
          <w:jc w:val="center"/>
        </w:trPr>
        <w:tc>
          <w:tcPr>
            <w:tcW w:w="4953" w:type="dxa"/>
            <w:vAlign w:val="center"/>
          </w:tcPr>
          <w:p w:rsidR="00144598" w:rsidRDefault="00144598" w:rsidP="00415446">
            <w:pPr>
              <w:spacing w:after="0" w:line="240" w:lineRule="auto"/>
              <w:rPr>
                <w:rFonts w:ascii="Arial" w:hAnsi="Arial" w:cs="Arial"/>
                <w:sz w:val="20"/>
                <w:szCs w:val="20"/>
              </w:rPr>
            </w:pPr>
            <w:r>
              <w:rPr>
                <w:rFonts w:ascii="Arial" w:hAnsi="Arial" w:cs="Arial"/>
                <w:sz w:val="20"/>
                <w:szCs w:val="20"/>
              </w:rPr>
              <w:t xml:space="preserve">INSS Diretoria/Conselho de Administração </w:t>
            </w:r>
          </w:p>
        </w:tc>
        <w:tc>
          <w:tcPr>
            <w:tcW w:w="4530" w:type="dxa"/>
            <w:vAlign w:val="center"/>
          </w:tcPr>
          <w:p w:rsidR="00144598" w:rsidRDefault="00144598" w:rsidP="00415446">
            <w:pPr>
              <w:spacing w:after="0" w:line="240" w:lineRule="auto"/>
              <w:jc w:val="right"/>
              <w:rPr>
                <w:rFonts w:ascii="Arial" w:hAnsi="Arial" w:cs="Arial"/>
                <w:sz w:val="20"/>
                <w:szCs w:val="20"/>
              </w:rPr>
            </w:pPr>
            <w:r>
              <w:rPr>
                <w:rFonts w:ascii="Arial" w:hAnsi="Arial" w:cs="Arial"/>
                <w:sz w:val="20"/>
                <w:szCs w:val="20"/>
              </w:rPr>
              <w:t>154.912,63</w:t>
            </w:r>
          </w:p>
        </w:tc>
      </w:tr>
      <w:tr w:rsidR="00144598" w:rsidRPr="007B140F" w:rsidTr="0026745E">
        <w:trPr>
          <w:jc w:val="center"/>
        </w:trPr>
        <w:tc>
          <w:tcPr>
            <w:tcW w:w="4953" w:type="dxa"/>
            <w:vAlign w:val="center"/>
          </w:tcPr>
          <w:p w:rsidR="00144598" w:rsidRPr="007B140F" w:rsidRDefault="00144598" w:rsidP="00415446">
            <w:pPr>
              <w:spacing w:after="0" w:line="240" w:lineRule="auto"/>
              <w:rPr>
                <w:rFonts w:ascii="Arial" w:hAnsi="Arial" w:cs="Arial"/>
                <w:b/>
                <w:sz w:val="20"/>
                <w:szCs w:val="20"/>
              </w:rPr>
            </w:pPr>
            <w:r w:rsidRPr="007B140F">
              <w:rPr>
                <w:rFonts w:ascii="Arial" w:hAnsi="Arial" w:cs="Arial"/>
                <w:b/>
                <w:sz w:val="20"/>
                <w:szCs w:val="20"/>
              </w:rPr>
              <w:t>TOTAL</w:t>
            </w:r>
          </w:p>
        </w:tc>
        <w:tc>
          <w:tcPr>
            <w:tcW w:w="4530" w:type="dxa"/>
            <w:vAlign w:val="center"/>
          </w:tcPr>
          <w:p w:rsidR="00144598" w:rsidRPr="007B140F" w:rsidRDefault="00144598" w:rsidP="00415446">
            <w:pPr>
              <w:spacing w:after="0" w:line="240" w:lineRule="auto"/>
              <w:jc w:val="right"/>
              <w:rPr>
                <w:rFonts w:ascii="Arial" w:hAnsi="Arial" w:cs="Arial"/>
                <w:b/>
                <w:sz w:val="20"/>
                <w:szCs w:val="20"/>
              </w:rPr>
            </w:pPr>
            <w:r>
              <w:rPr>
                <w:rFonts w:ascii="Arial" w:hAnsi="Arial" w:cs="Arial"/>
                <w:b/>
                <w:sz w:val="20"/>
                <w:szCs w:val="20"/>
              </w:rPr>
              <w:t>897.094,43</w:t>
            </w:r>
          </w:p>
        </w:tc>
      </w:tr>
    </w:tbl>
    <w:p w:rsidR="00551C10" w:rsidRDefault="00551C10" w:rsidP="00B94D8B">
      <w:pPr>
        <w:spacing w:after="0" w:line="240" w:lineRule="auto"/>
        <w:jc w:val="both"/>
        <w:rPr>
          <w:rFonts w:ascii="Arial" w:hAnsi="Arial" w:cs="Arial"/>
          <w:sz w:val="20"/>
          <w:szCs w:val="20"/>
          <w:lang w:eastAsia="pt-BR"/>
        </w:rPr>
      </w:pPr>
    </w:p>
    <w:p w:rsidR="00551C10" w:rsidRPr="00345DB2" w:rsidRDefault="00551C10" w:rsidP="00910F65">
      <w:pPr>
        <w:numPr>
          <w:ilvl w:val="0"/>
          <w:numId w:val="11"/>
        </w:numPr>
        <w:autoSpaceDE w:val="0"/>
        <w:autoSpaceDN w:val="0"/>
        <w:adjustRightInd w:val="0"/>
        <w:spacing w:after="0" w:line="240" w:lineRule="auto"/>
        <w:ind w:left="0" w:hanging="426"/>
        <w:jc w:val="both"/>
        <w:rPr>
          <w:rFonts w:ascii="Arial" w:hAnsi="Arial" w:cs="Arial"/>
          <w:b/>
          <w:bCs/>
          <w:sz w:val="20"/>
          <w:lang w:eastAsia="pt-BR"/>
        </w:rPr>
      </w:pPr>
      <w:r w:rsidRPr="006B3949">
        <w:rPr>
          <w:rFonts w:ascii="Arial" w:hAnsi="Arial" w:cs="Arial"/>
          <w:b/>
          <w:sz w:val="20"/>
        </w:rPr>
        <w:t>Cooperativa Central de Crédito de Minas Gerais Ltda.</w:t>
      </w:r>
    </w:p>
    <w:p w:rsidR="00345DB2" w:rsidRPr="006B3949" w:rsidRDefault="00345DB2" w:rsidP="00345DB2">
      <w:pPr>
        <w:autoSpaceDE w:val="0"/>
        <w:autoSpaceDN w:val="0"/>
        <w:adjustRightInd w:val="0"/>
        <w:spacing w:after="0" w:line="240" w:lineRule="auto"/>
        <w:jc w:val="both"/>
        <w:rPr>
          <w:rFonts w:ascii="Arial" w:hAnsi="Arial" w:cs="Arial"/>
          <w:b/>
          <w:bCs/>
          <w:sz w:val="20"/>
          <w:lang w:eastAsia="pt-BR"/>
        </w:rPr>
      </w:pPr>
    </w:p>
    <w:p w:rsidR="00551C10" w:rsidRDefault="00551C10" w:rsidP="006B3949">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 xml:space="preserve">O </w:t>
      </w:r>
      <w:r w:rsidRPr="004E6D73">
        <w:rPr>
          <w:rFonts w:ascii="Arial" w:hAnsi="Arial" w:cs="Arial"/>
          <w:noProof/>
          <w:sz w:val="20"/>
          <w:szCs w:val="20"/>
          <w:lang w:eastAsia="pt-BR"/>
        </w:rPr>
        <w:t>SICOOB UNIÃO CENTRAL</w:t>
      </w:r>
      <w:r w:rsidRPr="00373147">
        <w:rPr>
          <w:rFonts w:ascii="Arial" w:hAnsi="Arial" w:cs="Arial"/>
          <w:sz w:val="20"/>
          <w:szCs w:val="20"/>
          <w:lang w:eastAsia="pt-BR"/>
        </w:rPr>
        <w:t xml:space="preserve"> em conjunto com outras cooperativas singulares é filiad</w:t>
      </w:r>
      <w:r w:rsidR="00345DB2">
        <w:rPr>
          <w:rFonts w:ascii="Arial" w:hAnsi="Arial" w:cs="Arial"/>
          <w:sz w:val="20"/>
          <w:szCs w:val="20"/>
          <w:lang w:eastAsia="pt-BR"/>
        </w:rPr>
        <w:t>o</w:t>
      </w:r>
      <w:r w:rsidRPr="00373147">
        <w:rPr>
          <w:rFonts w:ascii="Arial" w:hAnsi="Arial" w:cs="Arial"/>
          <w:sz w:val="20"/>
          <w:szCs w:val="20"/>
          <w:lang w:eastAsia="pt-BR"/>
        </w:rPr>
        <w:t xml:space="preserve"> à Cooperativa Central</w:t>
      </w:r>
      <w:r>
        <w:rPr>
          <w:rFonts w:ascii="Arial" w:hAnsi="Arial" w:cs="Arial"/>
          <w:sz w:val="20"/>
          <w:szCs w:val="20"/>
          <w:lang w:eastAsia="pt-BR"/>
        </w:rPr>
        <w:t xml:space="preserve"> de Crédito de Minas Gerais Ltda.</w:t>
      </w:r>
      <w:r w:rsidRPr="00373147">
        <w:rPr>
          <w:rFonts w:ascii="Arial" w:hAnsi="Arial" w:cs="Arial"/>
          <w:sz w:val="20"/>
          <w:szCs w:val="20"/>
          <w:lang w:eastAsia="pt-BR"/>
        </w:rPr>
        <w:t xml:space="preserve"> - SICOOB C</w:t>
      </w:r>
      <w:r>
        <w:rPr>
          <w:rFonts w:ascii="Arial" w:hAnsi="Arial" w:cs="Arial"/>
          <w:sz w:val="20"/>
          <w:szCs w:val="20"/>
          <w:lang w:eastAsia="pt-BR"/>
        </w:rPr>
        <w:t>ENTRAL</w:t>
      </w:r>
      <w:r w:rsidRPr="00373147">
        <w:rPr>
          <w:rFonts w:ascii="Arial" w:hAnsi="Arial" w:cs="Arial"/>
          <w:sz w:val="20"/>
          <w:szCs w:val="20"/>
          <w:lang w:eastAsia="pt-BR"/>
        </w:rPr>
        <w:t xml:space="preserve"> </w:t>
      </w:r>
      <w:r>
        <w:rPr>
          <w:rFonts w:ascii="Arial" w:hAnsi="Arial" w:cs="Arial"/>
          <w:sz w:val="20"/>
          <w:szCs w:val="20"/>
          <w:lang w:eastAsia="pt-BR"/>
        </w:rPr>
        <w:t>CREDIMINAS</w:t>
      </w:r>
      <w:r w:rsidRPr="00373147">
        <w:rPr>
          <w:rFonts w:ascii="Arial" w:hAnsi="Arial" w:cs="Arial"/>
          <w:sz w:val="20"/>
          <w:szCs w:val="20"/>
          <w:lang w:eastAsia="pt-BR"/>
        </w:rPr>
        <w:t>, que representa o grupo</w:t>
      </w:r>
      <w:r>
        <w:rPr>
          <w:rFonts w:ascii="Arial" w:hAnsi="Arial" w:cs="Arial"/>
          <w:sz w:val="20"/>
          <w:szCs w:val="20"/>
          <w:lang w:eastAsia="pt-BR"/>
        </w:rPr>
        <w:t xml:space="preserve"> </w:t>
      </w:r>
      <w:r w:rsidRPr="00373147">
        <w:rPr>
          <w:rFonts w:ascii="Arial" w:hAnsi="Arial" w:cs="Arial"/>
          <w:sz w:val="20"/>
          <w:szCs w:val="20"/>
          <w:lang w:eastAsia="pt-BR"/>
        </w:rPr>
        <w:t>formado por suas afiliadas perante as autoridades monetárias, organismos governamentais e</w:t>
      </w:r>
      <w:r>
        <w:rPr>
          <w:rFonts w:ascii="Arial" w:hAnsi="Arial" w:cs="Arial"/>
          <w:sz w:val="20"/>
          <w:szCs w:val="20"/>
          <w:lang w:eastAsia="pt-BR"/>
        </w:rPr>
        <w:t xml:space="preserve"> </w:t>
      </w:r>
      <w:r w:rsidRPr="00373147">
        <w:rPr>
          <w:rFonts w:ascii="Arial" w:hAnsi="Arial" w:cs="Arial"/>
          <w:sz w:val="20"/>
          <w:szCs w:val="20"/>
          <w:lang w:eastAsia="pt-BR"/>
        </w:rPr>
        <w:t>entidades privadas.</w:t>
      </w:r>
    </w:p>
    <w:p w:rsidR="00345DB2" w:rsidRDefault="00345DB2" w:rsidP="006B3949">
      <w:pPr>
        <w:autoSpaceDE w:val="0"/>
        <w:autoSpaceDN w:val="0"/>
        <w:adjustRightInd w:val="0"/>
        <w:spacing w:after="0" w:line="240" w:lineRule="auto"/>
        <w:jc w:val="both"/>
        <w:rPr>
          <w:rFonts w:ascii="Arial" w:hAnsi="Arial" w:cs="Arial"/>
          <w:sz w:val="20"/>
          <w:szCs w:val="20"/>
          <w:lang w:eastAsia="pt-BR"/>
        </w:rPr>
      </w:pPr>
    </w:p>
    <w:p w:rsidR="00551C10" w:rsidRDefault="00551C10" w:rsidP="006B3949">
      <w:pPr>
        <w:autoSpaceDE w:val="0"/>
        <w:autoSpaceDN w:val="0"/>
        <w:adjustRightInd w:val="0"/>
        <w:spacing w:after="0" w:line="240" w:lineRule="auto"/>
        <w:jc w:val="both"/>
        <w:rPr>
          <w:rFonts w:ascii="Arial" w:hAnsi="Arial" w:cs="Arial"/>
          <w:sz w:val="20"/>
          <w:szCs w:val="20"/>
          <w:lang w:eastAsia="pt-BR"/>
        </w:rPr>
      </w:pPr>
      <w:r w:rsidRPr="00D17BB8">
        <w:rPr>
          <w:rFonts w:ascii="Arial" w:hAnsi="Arial" w:cs="Arial"/>
          <w:sz w:val="20"/>
          <w:szCs w:val="20"/>
          <w:lang w:eastAsia="pt-BR"/>
        </w:rPr>
        <w:t xml:space="preserve">O </w:t>
      </w:r>
      <w:r>
        <w:rPr>
          <w:rFonts w:ascii="Arial" w:hAnsi="Arial" w:cs="Arial"/>
          <w:sz w:val="20"/>
          <w:szCs w:val="20"/>
          <w:lang w:eastAsia="pt-BR"/>
        </w:rPr>
        <w:t xml:space="preserve">SICOOB CENTRAL CREDIMINAS é uma sociedade cooperativista que </w:t>
      </w:r>
      <w:r w:rsidRPr="00D17BB8">
        <w:rPr>
          <w:rFonts w:ascii="Arial" w:hAnsi="Arial" w:cs="Arial"/>
          <w:sz w:val="20"/>
          <w:szCs w:val="20"/>
          <w:lang w:eastAsia="pt-BR"/>
        </w:rPr>
        <w:t>tem por objetivo a organização em comum em maior escala dos</w:t>
      </w:r>
      <w:r>
        <w:rPr>
          <w:rFonts w:ascii="Arial" w:hAnsi="Arial" w:cs="Arial"/>
          <w:sz w:val="20"/>
          <w:szCs w:val="20"/>
          <w:lang w:eastAsia="pt-BR"/>
        </w:rPr>
        <w:t xml:space="preserve"> </w:t>
      </w:r>
      <w:r w:rsidRPr="00D17BB8">
        <w:rPr>
          <w:rFonts w:ascii="Arial" w:hAnsi="Arial" w:cs="Arial"/>
          <w:sz w:val="20"/>
          <w:szCs w:val="20"/>
          <w:lang w:eastAsia="pt-BR"/>
        </w:rPr>
        <w:t>serviços econômico</w:t>
      </w:r>
      <w:r>
        <w:rPr>
          <w:rFonts w:ascii="Arial" w:hAnsi="Arial" w:cs="Arial"/>
          <w:sz w:val="20"/>
          <w:szCs w:val="20"/>
          <w:lang w:eastAsia="pt-BR"/>
        </w:rPr>
        <w:t>-</w:t>
      </w:r>
      <w:r w:rsidRPr="00D17BB8">
        <w:rPr>
          <w:rFonts w:ascii="Arial" w:hAnsi="Arial" w:cs="Arial"/>
          <w:sz w:val="20"/>
          <w:szCs w:val="20"/>
          <w:lang w:eastAsia="pt-BR"/>
        </w:rPr>
        <w:t xml:space="preserve">financeiros e assistenciais de </w:t>
      </w:r>
      <w:r>
        <w:rPr>
          <w:rFonts w:ascii="Arial" w:hAnsi="Arial" w:cs="Arial"/>
          <w:sz w:val="20"/>
          <w:szCs w:val="20"/>
          <w:lang w:eastAsia="pt-BR"/>
        </w:rPr>
        <w:t xml:space="preserve">suas </w:t>
      </w:r>
      <w:r w:rsidRPr="00D17BB8">
        <w:rPr>
          <w:rFonts w:ascii="Arial" w:hAnsi="Arial" w:cs="Arial"/>
          <w:sz w:val="20"/>
          <w:szCs w:val="20"/>
          <w:lang w:eastAsia="pt-BR"/>
        </w:rPr>
        <w:t>filiadas</w:t>
      </w:r>
      <w:r>
        <w:rPr>
          <w:rFonts w:ascii="Arial" w:hAnsi="Arial" w:cs="Arial"/>
          <w:sz w:val="20"/>
          <w:szCs w:val="20"/>
          <w:lang w:eastAsia="pt-BR"/>
        </w:rPr>
        <w:t xml:space="preserve"> (cooperativas singulares), </w:t>
      </w:r>
      <w:r w:rsidRPr="00D17BB8">
        <w:rPr>
          <w:rFonts w:ascii="Arial" w:hAnsi="Arial" w:cs="Arial"/>
          <w:sz w:val="20"/>
          <w:szCs w:val="20"/>
          <w:lang w:eastAsia="pt-BR"/>
        </w:rPr>
        <w:t>integrando e orientando</w:t>
      </w:r>
      <w:r>
        <w:rPr>
          <w:rFonts w:ascii="Arial" w:hAnsi="Arial" w:cs="Arial"/>
          <w:sz w:val="20"/>
          <w:szCs w:val="20"/>
          <w:lang w:eastAsia="pt-BR"/>
        </w:rPr>
        <w:t xml:space="preserve"> </w:t>
      </w:r>
      <w:r w:rsidRPr="00D17BB8">
        <w:rPr>
          <w:rFonts w:ascii="Arial" w:hAnsi="Arial" w:cs="Arial"/>
          <w:sz w:val="20"/>
          <w:szCs w:val="20"/>
          <w:lang w:eastAsia="pt-BR"/>
        </w:rPr>
        <w:t>suas atividades, de forma autônoma e independente, através dos instrumentos previstos na</w:t>
      </w:r>
      <w:r>
        <w:rPr>
          <w:rFonts w:ascii="Arial" w:hAnsi="Arial" w:cs="Arial"/>
          <w:sz w:val="20"/>
          <w:szCs w:val="20"/>
          <w:lang w:eastAsia="pt-BR"/>
        </w:rPr>
        <w:t xml:space="preserve"> </w:t>
      </w:r>
      <w:r w:rsidRPr="00D17BB8">
        <w:rPr>
          <w:rFonts w:ascii="Arial" w:hAnsi="Arial" w:cs="Arial"/>
          <w:sz w:val="20"/>
          <w:szCs w:val="20"/>
          <w:lang w:eastAsia="pt-BR"/>
        </w:rPr>
        <w:t>legislação pertinente e normas exaradas pelo Banco Central do Brasil, bem como facilitando a</w:t>
      </w:r>
      <w:r>
        <w:rPr>
          <w:rFonts w:ascii="Arial" w:hAnsi="Arial" w:cs="Arial"/>
          <w:sz w:val="20"/>
          <w:szCs w:val="20"/>
          <w:lang w:eastAsia="pt-BR"/>
        </w:rPr>
        <w:t xml:space="preserve"> </w:t>
      </w:r>
      <w:r w:rsidRPr="00D17BB8">
        <w:rPr>
          <w:rFonts w:ascii="Arial" w:hAnsi="Arial" w:cs="Arial"/>
          <w:sz w:val="20"/>
          <w:szCs w:val="20"/>
          <w:lang w:eastAsia="pt-BR"/>
        </w:rPr>
        <w:t>utilização recíproca dos serviços, para consecução de seus objetivos.</w:t>
      </w:r>
    </w:p>
    <w:p w:rsidR="00551C10" w:rsidRDefault="00551C10" w:rsidP="006B3949">
      <w:pPr>
        <w:autoSpaceDE w:val="0"/>
        <w:autoSpaceDN w:val="0"/>
        <w:adjustRightInd w:val="0"/>
        <w:spacing w:after="0" w:line="240" w:lineRule="auto"/>
        <w:jc w:val="both"/>
        <w:rPr>
          <w:rFonts w:ascii="Arial" w:hAnsi="Arial" w:cs="Arial"/>
          <w:sz w:val="20"/>
          <w:szCs w:val="20"/>
          <w:lang w:eastAsia="pt-BR"/>
        </w:rPr>
      </w:pPr>
    </w:p>
    <w:p w:rsidR="00551C10" w:rsidRDefault="00551C10" w:rsidP="006B3949">
      <w:pPr>
        <w:autoSpaceDE w:val="0"/>
        <w:autoSpaceDN w:val="0"/>
        <w:adjustRightInd w:val="0"/>
        <w:spacing w:after="0" w:line="240" w:lineRule="auto"/>
        <w:jc w:val="both"/>
        <w:rPr>
          <w:rFonts w:ascii="Arial" w:hAnsi="Arial" w:cs="Arial"/>
          <w:sz w:val="20"/>
          <w:szCs w:val="20"/>
          <w:lang w:eastAsia="pt-BR"/>
        </w:rPr>
      </w:pPr>
      <w:r w:rsidRPr="00D17BB8">
        <w:rPr>
          <w:rFonts w:ascii="Arial" w:hAnsi="Arial" w:cs="Arial"/>
          <w:sz w:val="20"/>
          <w:szCs w:val="20"/>
          <w:lang w:eastAsia="pt-BR"/>
        </w:rPr>
        <w:t xml:space="preserve">Para assegurar a consecução de seus objetivos, cabe ao </w:t>
      </w:r>
      <w:r>
        <w:rPr>
          <w:rFonts w:ascii="Arial" w:hAnsi="Arial" w:cs="Arial"/>
          <w:sz w:val="20"/>
          <w:szCs w:val="20"/>
          <w:lang w:eastAsia="pt-BR"/>
        </w:rPr>
        <w:t>SICOOB CENTRAL CREDIMINAS</w:t>
      </w:r>
      <w:r w:rsidRPr="00D17BB8">
        <w:rPr>
          <w:rFonts w:ascii="Arial" w:hAnsi="Arial" w:cs="Arial"/>
          <w:sz w:val="20"/>
          <w:szCs w:val="20"/>
          <w:lang w:eastAsia="pt-BR"/>
        </w:rPr>
        <w:t xml:space="preserve"> a</w:t>
      </w:r>
      <w:r>
        <w:rPr>
          <w:rFonts w:ascii="Arial" w:hAnsi="Arial" w:cs="Arial"/>
          <w:sz w:val="20"/>
          <w:szCs w:val="20"/>
          <w:lang w:eastAsia="pt-BR"/>
        </w:rPr>
        <w:t xml:space="preserve"> </w:t>
      </w:r>
      <w:r w:rsidRPr="00D17BB8">
        <w:rPr>
          <w:rFonts w:ascii="Arial" w:hAnsi="Arial" w:cs="Arial"/>
          <w:sz w:val="20"/>
          <w:szCs w:val="20"/>
          <w:lang w:eastAsia="pt-BR"/>
        </w:rPr>
        <w:t>coordenação das atividades de suas filiadas, a difusão e fomento do cooperativismo de crédito, a</w:t>
      </w:r>
      <w:r>
        <w:rPr>
          <w:rFonts w:ascii="Arial" w:hAnsi="Arial" w:cs="Arial"/>
          <w:sz w:val="20"/>
          <w:szCs w:val="20"/>
          <w:lang w:eastAsia="pt-BR"/>
        </w:rPr>
        <w:t xml:space="preserve"> </w:t>
      </w:r>
      <w:r w:rsidRPr="00D17BB8">
        <w:rPr>
          <w:rFonts w:ascii="Arial" w:hAnsi="Arial" w:cs="Arial"/>
          <w:sz w:val="20"/>
          <w:szCs w:val="20"/>
          <w:lang w:eastAsia="pt-BR"/>
        </w:rPr>
        <w:t xml:space="preserve">orientação </w:t>
      </w:r>
      <w:r>
        <w:rPr>
          <w:rFonts w:ascii="Arial" w:hAnsi="Arial" w:cs="Arial"/>
          <w:sz w:val="20"/>
          <w:szCs w:val="20"/>
          <w:lang w:eastAsia="pt-BR"/>
        </w:rPr>
        <w:t xml:space="preserve">e aplicação dos recursos captados, </w:t>
      </w:r>
      <w:r w:rsidRPr="00D17BB8">
        <w:rPr>
          <w:rFonts w:ascii="Arial" w:hAnsi="Arial" w:cs="Arial"/>
          <w:sz w:val="20"/>
          <w:szCs w:val="20"/>
          <w:lang w:eastAsia="pt-BR"/>
        </w:rPr>
        <w:t>a implantação e implementação de controles internos voltados para os</w:t>
      </w:r>
      <w:r>
        <w:rPr>
          <w:rFonts w:ascii="Arial" w:hAnsi="Arial" w:cs="Arial"/>
          <w:sz w:val="20"/>
          <w:szCs w:val="20"/>
          <w:lang w:eastAsia="pt-BR"/>
        </w:rPr>
        <w:t xml:space="preserve"> </w:t>
      </w:r>
      <w:r w:rsidRPr="00D17BB8">
        <w:rPr>
          <w:rFonts w:ascii="Arial" w:hAnsi="Arial" w:cs="Arial"/>
          <w:sz w:val="20"/>
          <w:szCs w:val="20"/>
          <w:lang w:eastAsia="pt-BR"/>
        </w:rPr>
        <w:t>sistemas que acompanhem informações econômico-financeiras, operacionais e gerenciais, entre</w:t>
      </w:r>
      <w:r>
        <w:rPr>
          <w:rFonts w:ascii="Arial" w:hAnsi="Arial" w:cs="Arial"/>
          <w:sz w:val="20"/>
          <w:szCs w:val="20"/>
          <w:lang w:eastAsia="pt-BR"/>
        </w:rPr>
        <w:t xml:space="preserve"> </w:t>
      </w:r>
      <w:r w:rsidRPr="00D17BB8">
        <w:rPr>
          <w:rFonts w:ascii="Arial" w:hAnsi="Arial" w:cs="Arial"/>
          <w:sz w:val="20"/>
          <w:szCs w:val="20"/>
          <w:lang w:eastAsia="pt-BR"/>
        </w:rPr>
        <w:t>outras.</w:t>
      </w:r>
    </w:p>
    <w:p w:rsidR="00551C10" w:rsidRDefault="00551C10" w:rsidP="006B3949">
      <w:pPr>
        <w:autoSpaceDE w:val="0"/>
        <w:autoSpaceDN w:val="0"/>
        <w:adjustRightInd w:val="0"/>
        <w:spacing w:after="0" w:line="240" w:lineRule="auto"/>
        <w:jc w:val="both"/>
        <w:rPr>
          <w:rFonts w:ascii="Arial" w:hAnsi="Arial" w:cs="Arial"/>
          <w:sz w:val="20"/>
          <w:szCs w:val="20"/>
          <w:lang w:eastAsia="pt-BR"/>
        </w:rPr>
      </w:pPr>
    </w:p>
    <w:p w:rsidR="00551C10" w:rsidRDefault="00551C10" w:rsidP="006B3949">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 xml:space="preserve">O </w:t>
      </w:r>
      <w:r w:rsidRPr="004E6D73">
        <w:rPr>
          <w:rFonts w:ascii="Arial" w:hAnsi="Arial" w:cs="Arial"/>
          <w:noProof/>
          <w:sz w:val="20"/>
          <w:szCs w:val="20"/>
          <w:lang w:eastAsia="pt-BR"/>
        </w:rPr>
        <w:t>SICOOB UNIÃO CENTRAL</w:t>
      </w:r>
      <w:r w:rsidRPr="00D17BB8">
        <w:rPr>
          <w:rFonts w:ascii="Arial" w:hAnsi="Arial" w:cs="Arial"/>
          <w:sz w:val="20"/>
          <w:szCs w:val="20"/>
          <w:lang w:eastAsia="pt-BR"/>
        </w:rPr>
        <w:t xml:space="preserve"> responde solidariamente pelas obrigações contraídas pelo SICOOB </w:t>
      </w:r>
      <w:r>
        <w:rPr>
          <w:rFonts w:ascii="Arial" w:hAnsi="Arial" w:cs="Arial"/>
          <w:sz w:val="20"/>
          <w:szCs w:val="20"/>
          <w:lang w:eastAsia="pt-BR"/>
        </w:rPr>
        <w:t>CENTRAL CREDIMINAS</w:t>
      </w:r>
      <w:r w:rsidRPr="00D17BB8">
        <w:rPr>
          <w:rFonts w:ascii="Arial" w:hAnsi="Arial" w:cs="Arial"/>
          <w:sz w:val="20"/>
          <w:szCs w:val="20"/>
          <w:lang w:eastAsia="pt-BR"/>
        </w:rPr>
        <w:t xml:space="preserve"> perante terceiros, até o limite do valor das </w:t>
      </w:r>
      <w:r>
        <w:rPr>
          <w:rFonts w:ascii="Arial" w:hAnsi="Arial" w:cs="Arial"/>
          <w:sz w:val="20"/>
          <w:szCs w:val="20"/>
          <w:lang w:eastAsia="pt-BR"/>
        </w:rPr>
        <w:t>c</w:t>
      </w:r>
      <w:r w:rsidRPr="00D17BB8">
        <w:rPr>
          <w:rFonts w:ascii="Arial" w:hAnsi="Arial" w:cs="Arial"/>
          <w:sz w:val="20"/>
          <w:szCs w:val="20"/>
          <w:lang w:eastAsia="pt-BR"/>
        </w:rPr>
        <w:t>otas-partes do capital que subscrever,</w:t>
      </w:r>
      <w:r>
        <w:rPr>
          <w:rFonts w:ascii="Arial" w:hAnsi="Arial" w:cs="Arial"/>
          <w:sz w:val="20"/>
          <w:szCs w:val="20"/>
          <w:lang w:eastAsia="pt-BR"/>
        </w:rPr>
        <w:t xml:space="preserve"> </w:t>
      </w:r>
      <w:r w:rsidRPr="00D17BB8">
        <w:rPr>
          <w:rFonts w:ascii="Arial" w:hAnsi="Arial" w:cs="Arial"/>
          <w:sz w:val="20"/>
          <w:szCs w:val="20"/>
          <w:lang w:eastAsia="pt-BR"/>
        </w:rPr>
        <w:t>proporcionalmente à sua participação nessas operações.</w:t>
      </w:r>
    </w:p>
    <w:p w:rsidR="00551C10" w:rsidRDefault="00551C10" w:rsidP="006B3949">
      <w:pPr>
        <w:autoSpaceDE w:val="0"/>
        <w:autoSpaceDN w:val="0"/>
        <w:adjustRightInd w:val="0"/>
        <w:spacing w:after="0" w:line="240" w:lineRule="auto"/>
        <w:jc w:val="both"/>
        <w:rPr>
          <w:rFonts w:ascii="Arial" w:hAnsi="Arial" w:cs="Arial"/>
          <w:sz w:val="20"/>
          <w:szCs w:val="20"/>
          <w:lang w:eastAsia="pt-BR"/>
        </w:rPr>
      </w:pPr>
    </w:p>
    <w:p w:rsidR="00551C10" w:rsidRPr="00721837" w:rsidRDefault="00551C10" w:rsidP="00850B08">
      <w:pPr>
        <w:autoSpaceDE w:val="0"/>
        <w:autoSpaceDN w:val="0"/>
        <w:adjustRightInd w:val="0"/>
        <w:spacing w:after="0" w:line="240" w:lineRule="auto"/>
        <w:jc w:val="both"/>
        <w:rPr>
          <w:rFonts w:ascii="Arial" w:hAnsi="Arial" w:cs="Arial"/>
          <w:sz w:val="20"/>
          <w:szCs w:val="20"/>
          <w:lang w:eastAsia="pt-BR"/>
        </w:rPr>
      </w:pPr>
      <w:r w:rsidRPr="00721837">
        <w:rPr>
          <w:rFonts w:ascii="Arial" w:hAnsi="Arial" w:cs="Arial"/>
          <w:sz w:val="20"/>
          <w:szCs w:val="20"/>
        </w:rPr>
        <w:t xml:space="preserve">Saldos das transações da Cooperativa com </w:t>
      </w:r>
      <w:r>
        <w:rPr>
          <w:rFonts w:ascii="Arial" w:hAnsi="Arial" w:cs="Arial"/>
          <w:sz w:val="20"/>
          <w:szCs w:val="20"/>
        </w:rPr>
        <w:t>o</w:t>
      </w:r>
      <w:r w:rsidRPr="00974090">
        <w:rPr>
          <w:rFonts w:ascii="Arial" w:hAnsi="Arial" w:cs="Arial"/>
          <w:sz w:val="20"/>
          <w:szCs w:val="20"/>
        </w:rPr>
        <w:t xml:space="preserve"> </w:t>
      </w:r>
      <w:r w:rsidRPr="00D17BB8">
        <w:rPr>
          <w:rFonts w:ascii="Arial" w:hAnsi="Arial" w:cs="Arial"/>
          <w:sz w:val="20"/>
          <w:szCs w:val="20"/>
          <w:lang w:eastAsia="pt-BR"/>
        </w:rPr>
        <w:t xml:space="preserve">SICOOB </w:t>
      </w:r>
      <w:r>
        <w:rPr>
          <w:rFonts w:ascii="Arial" w:hAnsi="Arial" w:cs="Arial"/>
          <w:sz w:val="20"/>
          <w:szCs w:val="20"/>
          <w:lang w:eastAsia="pt-BR"/>
        </w:rPr>
        <w:t>CENTRAL CREDIMINAS</w:t>
      </w:r>
      <w:r>
        <w:rPr>
          <w:rFonts w:ascii="Arial" w:hAnsi="Arial" w:cs="Arial"/>
          <w:sz w:val="20"/>
          <w:szCs w:val="20"/>
        </w:rPr>
        <w:t>:</w:t>
      </w:r>
    </w:p>
    <w:p w:rsidR="00551C10" w:rsidRDefault="00551C10" w:rsidP="00850B08">
      <w:pPr>
        <w:autoSpaceDE w:val="0"/>
        <w:autoSpaceDN w:val="0"/>
        <w:adjustRightInd w:val="0"/>
        <w:spacing w:after="0" w:line="240" w:lineRule="auto"/>
        <w:jc w:val="both"/>
        <w:rPr>
          <w:rFonts w:ascii="Arial" w:hAnsi="Arial" w:cs="Arial"/>
          <w:sz w:val="20"/>
          <w:szCs w:val="20"/>
          <w:lang w:eastAsia="pt-BR"/>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843"/>
        <w:gridCol w:w="1559"/>
      </w:tblGrid>
      <w:tr w:rsidR="00551C10" w:rsidRPr="000801DF" w:rsidTr="00F4370F">
        <w:tc>
          <w:tcPr>
            <w:tcW w:w="5954" w:type="dxa"/>
            <w:tcBorders>
              <w:left w:val="nil"/>
            </w:tcBorders>
            <w:vAlign w:val="center"/>
          </w:tcPr>
          <w:p w:rsidR="00551C10" w:rsidRPr="000801DF" w:rsidRDefault="00551C10" w:rsidP="00B800B2">
            <w:pPr>
              <w:autoSpaceDE w:val="0"/>
              <w:autoSpaceDN w:val="0"/>
              <w:adjustRightInd w:val="0"/>
              <w:spacing w:after="0" w:line="240" w:lineRule="auto"/>
              <w:rPr>
                <w:rFonts w:ascii="Arial" w:hAnsi="Arial" w:cs="Arial"/>
                <w:b/>
                <w:sz w:val="20"/>
                <w:szCs w:val="20"/>
                <w:lang w:eastAsia="pt-BR"/>
              </w:rPr>
            </w:pPr>
            <w:r w:rsidRPr="000801DF">
              <w:rPr>
                <w:rFonts w:ascii="Arial" w:hAnsi="Arial" w:cs="Arial"/>
                <w:b/>
                <w:sz w:val="20"/>
                <w:szCs w:val="20"/>
                <w:lang w:eastAsia="pt-BR"/>
              </w:rPr>
              <w:t>Descrição</w:t>
            </w:r>
          </w:p>
        </w:tc>
        <w:tc>
          <w:tcPr>
            <w:tcW w:w="1843" w:type="dxa"/>
            <w:vAlign w:val="center"/>
          </w:tcPr>
          <w:p w:rsidR="00551C10" w:rsidRPr="000801DF" w:rsidRDefault="00551C10" w:rsidP="00144598">
            <w:pPr>
              <w:autoSpaceDE w:val="0"/>
              <w:autoSpaceDN w:val="0"/>
              <w:adjustRightInd w:val="0"/>
              <w:spacing w:after="0" w:line="240" w:lineRule="auto"/>
              <w:jc w:val="right"/>
              <w:rPr>
                <w:rFonts w:ascii="Arial" w:hAnsi="Arial" w:cs="Arial"/>
                <w:b/>
                <w:sz w:val="20"/>
                <w:szCs w:val="20"/>
                <w:lang w:eastAsia="pt-BR"/>
              </w:rPr>
            </w:pPr>
            <w:r>
              <w:rPr>
                <w:rFonts w:ascii="Arial" w:hAnsi="Arial" w:cs="Arial"/>
                <w:b/>
                <w:sz w:val="20"/>
                <w:szCs w:val="20"/>
                <w:lang w:eastAsia="pt-BR"/>
              </w:rPr>
              <w:t>31/12/2018</w:t>
            </w:r>
          </w:p>
        </w:tc>
        <w:tc>
          <w:tcPr>
            <w:tcW w:w="1559" w:type="dxa"/>
            <w:tcBorders>
              <w:right w:val="nil"/>
            </w:tcBorders>
            <w:vAlign w:val="center"/>
          </w:tcPr>
          <w:p w:rsidR="00551C10" w:rsidRPr="000801DF" w:rsidRDefault="00551C10" w:rsidP="00144598">
            <w:pPr>
              <w:autoSpaceDE w:val="0"/>
              <w:autoSpaceDN w:val="0"/>
              <w:adjustRightInd w:val="0"/>
              <w:spacing w:after="0" w:line="240" w:lineRule="auto"/>
              <w:jc w:val="right"/>
              <w:rPr>
                <w:rFonts w:ascii="Arial" w:hAnsi="Arial" w:cs="Arial"/>
                <w:b/>
                <w:sz w:val="20"/>
                <w:szCs w:val="20"/>
                <w:lang w:eastAsia="pt-BR"/>
              </w:rPr>
            </w:pPr>
            <w:r>
              <w:rPr>
                <w:rFonts w:ascii="Arial" w:hAnsi="Arial" w:cs="Arial"/>
                <w:b/>
                <w:sz w:val="20"/>
                <w:szCs w:val="20"/>
                <w:lang w:eastAsia="pt-BR"/>
              </w:rPr>
              <w:t>31/12/2017</w:t>
            </w:r>
          </w:p>
        </w:tc>
      </w:tr>
      <w:tr w:rsidR="00551C10" w:rsidRPr="000801DF" w:rsidTr="00F4370F">
        <w:tc>
          <w:tcPr>
            <w:tcW w:w="5954" w:type="dxa"/>
            <w:tcBorders>
              <w:left w:val="nil"/>
            </w:tcBorders>
            <w:vAlign w:val="center"/>
          </w:tcPr>
          <w:p w:rsidR="00551C10" w:rsidRPr="000801DF" w:rsidRDefault="00551C10" w:rsidP="00B800B2">
            <w:pPr>
              <w:autoSpaceDE w:val="0"/>
              <w:autoSpaceDN w:val="0"/>
              <w:adjustRightInd w:val="0"/>
              <w:spacing w:after="0" w:line="240" w:lineRule="auto"/>
              <w:rPr>
                <w:rFonts w:ascii="Arial" w:hAnsi="Arial" w:cs="Arial"/>
                <w:sz w:val="20"/>
                <w:szCs w:val="20"/>
                <w:lang w:eastAsia="pt-BR"/>
              </w:rPr>
            </w:pPr>
            <w:r w:rsidRPr="000801DF">
              <w:rPr>
                <w:rFonts w:ascii="Arial" w:hAnsi="Arial" w:cs="Arial"/>
                <w:sz w:val="20"/>
                <w:szCs w:val="20"/>
              </w:rPr>
              <w:t>Ativo circulante - Relações interfinanceiras - centralização financeira (nota 5)</w:t>
            </w:r>
          </w:p>
        </w:tc>
        <w:tc>
          <w:tcPr>
            <w:tcW w:w="1843" w:type="dxa"/>
            <w:vAlign w:val="center"/>
          </w:tcPr>
          <w:p w:rsidR="00551C10" w:rsidRPr="000801DF" w:rsidRDefault="00551C10" w:rsidP="00B800B2">
            <w:pPr>
              <w:autoSpaceDE w:val="0"/>
              <w:autoSpaceDN w:val="0"/>
              <w:adjustRightInd w:val="0"/>
              <w:spacing w:after="0" w:line="240" w:lineRule="auto"/>
              <w:jc w:val="right"/>
              <w:rPr>
                <w:rFonts w:ascii="Arial" w:hAnsi="Arial" w:cs="Arial"/>
                <w:sz w:val="20"/>
                <w:szCs w:val="20"/>
                <w:lang w:eastAsia="pt-BR"/>
              </w:rPr>
            </w:pPr>
            <w:r w:rsidRPr="004E6D73">
              <w:rPr>
                <w:rFonts w:ascii="Arial" w:hAnsi="Arial" w:cs="Arial"/>
                <w:noProof/>
                <w:sz w:val="20"/>
                <w:szCs w:val="20"/>
                <w:lang w:eastAsia="pt-BR"/>
              </w:rPr>
              <w:t>93.395.535,89</w:t>
            </w:r>
          </w:p>
        </w:tc>
        <w:tc>
          <w:tcPr>
            <w:tcW w:w="1559" w:type="dxa"/>
            <w:tcBorders>
              <w:right w:val="nil"/>
            </w:tcBorders>
            <w:vAlign w:val="center"/>
          </w:tcPr>
          <w:p w:rsidR="00551C10" w:rsidRPr="000801DF" w:rsidRDefault="00551C10" w:rsidP="00B800B2">
            <w:pPr>
              <w:autoSpaceDE w:val="0"/>
              <w:autoSpaceDN w:val="0"/>
              <w:adjustRightInd w:val="0"/>
              <w:spacing w:after="0" w:line="240" w:lineRule="auto"/>
              <w:jc w:val="right"/>
              <w:rPr>
                <w:rFonts w:ascii="Arial" w:hAnsi="Arial" w:cs="Arial"/>
                <w:sz w:val="20"/>
                <w:szCs w:val="20"/>
                <w:lang w:eastAsia="pt-BR"/>
              </w:rPr>
            </w:pPr>
            <w:r w:rsidRPr="004E6D73">
              <w:rPr>
                <w:rFonts w:ascii="Arial" w:hAnsi="Arial" w:cs="Arial"/>
                <w:noProof/>
                <w:sz w:val="20"/>
                <w:szCs w:val="20"/>
                <w:lang w:eastAsia="pt-BR"/>
              </w:rPr>
              <w:t>63.325.510,59</w:t>
            </w:r>
          </w:p>
        </w:tc>
      </w:tr>
      <w:tr w:rsidR="00551C10" w:rsidRPr="000801DF" w:rsidTr="00F4370F">
        <w:tc>
          <w:tcPr>
            <w:tcW w:w="5954" w:type="dxa"/>
            <w:tcBorders>
              <w:left w:val="nil"/>
            </w:tcBorders>
            <w:vAlign w:val="center"/>
          </w:tcPr>
          <w:p w:rsidR="00551C10" w:rsidRPr="000801DF" w:rsidRDefault="00551C10" w:rsidP="00B800B2">
            <w:pPr>
              <w:autoSpaceDE w:val="0"/>
              <w:autoSpaceDN w:val="0"/>
              <w:adjustRightInd w:val="0"/>
              <w:spacing w:after="0" w:line="240" w:lineRule="auto"/>
              <w:rPr>
                <w:rFonts w:ascii="Arial" w:hAnsi="Arial" w:cs="Arial"/>
                <w:sz w:val="20"/>
                <w:szCs w:val="20"/>
                <w:lang w:eastAsia="pt-BR"/>
              </w:rPr>
            </w:pPr>
            <w:r w:rsidRPr="000801DF">
              <w:rPr>
                <w:rFonts w:ascii="Arial" w:hAnsi="Arial" w:cs="Arial"/>
                <w:sz w:val="20"/>
                <w:szCs w:val="20"/>
              </w:rPr>
              <w:t>Ativo Permanente - Investimentos (nota 9)</w:t>
            </w:r>
          </w:p>
        </w:tc>
        <w:tc>
          <w:tcPr>
            <w:tcW w:w="1843" w:type="dxa"/>
            <w:vAlign w:val="center"/>
          </w:tcPr>
          <w:p w:rsidR="00551C10" w:rsidRPr="00215094" w:rsidRDefault="00551C10" w:rsidP="00B800B2">
            <w:pPr>
              <w:autoSpaceDE w:val="0"/>
              <w:autoSpaceDN w:val="0"/>
              <w:adjustRightInd w:val="0"/>
              <w:spacing w:after="0" w:line="240" w:lineRule="auto"/>
              <w:jc w:val="right"/>
              <w:rPr>
                <w:rFonts w:ascii="Arial" w:hAnsi="Arial" w:cs="Arial"/>
                <w:sz w:val="20"/>
                <w:szCs w:val="20"/>
                <w:lang w:eastAsia="pt-BR"/>
              </w:rPr>
            </w:pPr>
            <w:r w:rsidRPr="004E6D73">
              <w:rPr>
                <w:rFonts w:ascii="Arial" w:hAnsi="Arial" w:cs="Arial"/>
                <w:bCs/>
                <w:noProof/>
                <w:sz w:val="20"/>
                <w:szCs w:val="20"/>
              </w:rPr>
              <w:t>4.920.134,69</w:t>
            </w:r>
          </w:p>
        </w:tc>
        <w:tc>
          <w:tcPr>
            <w:tcW w:w="1559" w:type="dxa"/>
            <w:tcBorders>
              <w:right w:val="nil"/>
            </w:tcBorders>
            <w:vAlign w:val="center"/>
          </w:tcPr>
          <w:p w:rsidR="00551C10" w:rsidRPr="00215094" w:rsidRDefault="00551C10" w:rsidP="00B800B2">
            <w:pPr>
              <w:autoSpaceDE w:val="0"/>
              <w:autoSpaceDN w:val="0"/>
              <w:adjustRightInd w:val="0"/>
              <w:spacing w:after="0" w:line="240" w:lineRule="auto"/>
              <w:jc w:val="right"/>
              <w:rPr>
                <w:rFonts w:ascii="Arial" w:hAnsi="Arial" w:cs="Arial"/>
                <w:sz w:val="20"/>
                <w:szCs w:val="20"/>
                <w:lang w:eastAsia="pt-BR"/>
              </w:rPr>
            </w:pPr>
            <w:r w:rsidRPr="004E6D73">
              <w:rPr>
                <w:rFonts w:ascii="Arial" w:hAnsi="Arial" w:cs="Arial"/>
                <w:bCs/>
                <w:noProof/>
                <w:sz w:val="20"/>
                <w:szCs w:val="20"/>
              </w:rPr>
              <w:t>2.399.740,21</w:t>
            </w:r>
          </w:p>
        </w:tc>
      </w:tr>
    </w:tbl>
    <w:p w:rsidR="00551C10" w:rsidRDefault="00551C10" w:rsidP="00560B54">
      <w:pPr>
        <w:autoSpaceDE w:val="0"/>
        <w:autoSpaceDN w:val="0"/>
        <w:adjustRightInd w:val="0"/>
        <w:spacing w:after="0" w:line="240" w:lineRule="auto"/>
        <w:jc w:val="both"/>
        <w:rPr>
          <w:rFonts w:ascii="Arial" w:hAnsi="Arial" w:cs="Arial"/>
          <w:sz w:val="20"/>
          <w:szCs w:val="20"/>
          <w:lang w:eastAsia="pt-BR"/>
        </w:rPr>
      </w:pPr>
    </w:p>
    <w:p w:rsidR="00551C10" w:rsidRDefault="00551C10" w:rsidP="00612A04">
      <w:pPr>
        <w:autoSpaceDE w:val="0"/>
        <w:autoSpaceDN w:val="0"/>
        <w:adjustRightInd w:val="0"/>
        <w:spacing w:after="0" w:line="240" w:lineRule="auto"/>
        <w:jc w:val="both"/>
        <w:rPr>
          <w:rFonts w:ascii="Arial" w:hAnsi="Arial" w:cs="Arial"/>
          <w:sz w:val="20"/>
          <w:szCs w:val="20"/>
          <w:lang w:eastAsia="pt-BR"/>
        </w:rPr>
      </w:pPr>
      <w:r w:rsidRPr="000D6002">
        <w:rPr>
          <w:rFonts w:ascii="Arial" w:hAnsi="Arial" w:cs="Arial"/>
          <w:sz w:val="20"/>
          <w:szCs w:val="20"/>
          <w:lang w:eastAsia="pt-BR"/>
        </w:rPr>
        <w:t xml:space="preserve">As demonstrações contábeis do SICOOB CENTRAL CREDIMINAS, em </w:t>
      </w:r>
      <w:r>
        <w:rPr>
          <w:rFonts w:ascii="Arial" w:hAnsi="Arial" w:cs="Arial"/>
          <w:sz w:val="20"/>
          <w:szCs w:val="20"/>
          <w:lang w:eastAsia="pt-BR"/>
        </w:rPr>
        <w:t>30 de junho de 2018</w:t>
      </w:r>
      <w:r w:rsidRPr="000D6002">
        <w:rPr>
          <w:rFonts w:ascii="Arial" w:hAnsi="Arial" w:cs="Arial"/>
          <w:sz w:val="20"/>
          <w:szCs w:val="20"/>
          <w:lang w:eastAsia="pt-BR"/>
        </w:rPr>
        <w:t>, foram auditadas por outros auditores independentes que emitiram relatório de auditoria sobre as demo</w:t>
      </w:r>
      <w:r>
        <w:rPr>
          <w:rFonts w:ascii="Arial" w:hAnsi="Arial" w:cs="Arial"/>
          <w:sz w:val="20"/>
          <w:szCs w:val="20"/>
          <w:lang w:eastAsia="pt-BR"/>
        </w:rPr>
        <w:t>nstrações contábeis</w:t>
      </w:r>
      <w:r w:rsidRPr="009243D4">
        <w:rPr>
          <w:rFonts w:ascii="Arial" w:hAnsi="Arial" w:cs="Arial"/>
          <w:sz w:val="20"/>
          <w:szCs w:val="20"/>
          <w:lang w:eastAsia="pt-BR"/>
        </w:rPr>
        <w:t>, datado de 22/08/2018</w:t>
      </w:r>
      <w:r w:rsidRPr="000D6002">
        <w:rPr>
          <w:rFonts w:ascii="Arial" w:hAnsi="Arial" w:cs="Arial"/>
          <w:sz w:val="20"/>
          <w:szCs w:val="20"/>
          <w:lang w:eastAsia="pt-BR"/>
        </w:rPr>
        <w:t>, com opinião sem</w:t>
      </w:r>
      <w:r>
        <w:rPr>
          <w:rFonts w:ascii="Arial" w:hAnsi="Arial" w:cs="Arial"/>
          <w:sz w:val="20"/>
          <w:szCs w:val="20"/>
          <w:lang w:eastAsia="pt-BR"/>
        </w:rPr>
        <w:t xml:space="preserve"> modificação.</w:t>
      </w:r>
    </w:p>
    <w:p w:rsidR="00551C10" w:rsidRDefault="00551C10" w:rsidP="00612A04">
      <w:pPr>
        <w:autoSpaceDE w:val="0"/>
        <w:autoSpaceDN w:val="0"/>
        <w:adjustRightInd w:val="0"/>
        <w:spacing w:after="0" w:line="240" w:lineRule="auto"/>
        <w:jc w:val="both"/>
        <w:rPr>
          <w:rFonts w:ascii="Arial" w:hAnsi="Arial" w:cs="Arial"/>
          <w:sz w:val="20"/>
          <w:szCs w:val="20"/>
          <w:lang w:eastAsia="pt-BR"/>
        </w:rPr>
      </w:pPr>
    </w:p>
    <w:p w:rsidR="00551C10" w:rsidRPr="00FF19DF" w:rsidRDefault="00551C10" w:rsidP="00910F65">
      <w:pPr>
        <w:numPr>
          <w:ilvl w:val="0"/>
          <w:numId w:val="11"/>
        </w:numPr>
        <w:autoSpaceDE w:val="0"/>
        <w:autoSpaceDN w:val="0"/>
        <w:adjustRightInd w:val="0"/>
        <w:spacing w:after="0" w:line="240" w:lineRule="auto"/>
        <w:ind w:left="284" w:hanging="710"/>
        <w:jc w:val="both"/>
        <w:rPr>
          <w:rFonts w:ascii="Arial" w:hAnsi="Arial" w:cs="Arial"/>
          <w:b/>
          <w:bCs/>
          <w:sz w:val="20"/>
          <w:szCs w:val="20"/>
          <w:lang w:eastAsia="pt-BR"/>
        </w:rPr>
      </w:pPr>
      <w:r w:rsidRPr="00FF19DF">
        <w:rPr>
          <w:rFonts w:ascii="Arial" w:hAnsi="Arial" w:cs="Arial"/>
          <w:b/>
          <w:bCs/>
          <w:sz w:val="20"/>
          <w:szCs w:val="20"/>
          <w:lang w:eastAsia="pt-BR"/>
        </w:rPr>
        <w:t xml:space="preserve">Gerenciamento de Risco </w:t>
      </w:r>
    </w:p>
    <w:p w:rsidR="00551C10" w:rsidRPr="00267EF2" w:rsidRDefault="00551C10" w:rsidP="00042B16">
      <w:pPr>
        <w:pStyle w:val="Default"/>
        <w:adjustRightInd/>
        <w:spacing w:before="240" w:after="240"/>
        <w:jc w:val="both"/>
        <w:rPr>
          <w:color w:val="auto"/>
          <w:sz w:val="20"/>
          <w:szCs w:val="20"/>
        </w:rPr>
      </w:pPr>
      <w:r w:rsidRPr="00267EF2">
        <w:rPr>
          <w:color w:val="auto"/>
          <w:sz w:val="20"/>
          <w:szCs w:val="20"/>
        </w:rPr>
        <w:t>A gestão integrada de riscos e de capital no âmbito das cooperativas do Sicoob é realizada de forma centralizada pelo Sicoob Confederação, abrangendo, no mínimo, os riscos de crédito, mercado, liquidez, operacional, socioambiental, continuidade de negócios e de gerenciamento de capital.</w:t>
      </w:r>
    </w:p>
    <w:p w:rsidR="00551C10" w:rsidRPr="00267EF2" w:rsidRDefault="00551C10" w:rsidP="00042B16">
      <w:pPr>
        <w:pStyle w:val="Default"/>
        <w:adjustRightInd/>
        <w:spacing w:before="240" w:after="240"/>
        <w:jc w:val="both"/>
        <w:rPr>
          <w:color w:val="auto"/>
          <w:sz w:val="20"/>
          <w:szCs w:val="20"/>
        </w:rPr>
      </w:pPr>
      <w:r w:rsidRPr="00267EF2">
        <w:rPr>
          <w:color w:val="auto"/>
          <w:sz w:val="20"/>
          <w:szCs w:val="20"/>
        </w:rPr>
        <w:t xml:space="preserve">A política institucional de gestão integrada de riscos e de capital, bem como as diretrizes de gerenciamento dos </w:t>
      </w:r>
      <w:r w:rsidR="00144598">
        <w:rPr>
          <w:color w:val="auto"/>
          <w:sz w:val="20"/>
          <w:szCs w:val="20"/>
        </w:rPr>
        <w:t>riscos e de capital são aprovado</w:t>
      </w:r>
      <w:r w:rsidRPr="00267EF2">
        <w:rPr>
          <w:color w:val="auto"/>
          <w:sz w:val="20"/>
          <w:szCs w:val="20"/>
        </w:rPr>
        <w:t>s pelo Conselho de Administração do Sicoob Confederação.</w:t>
      </w:r>
    </w:p>
    <w:p w:rsidR="00551C10" w:rsidRPr="00267EF2" w:rsidRDefault="00551C10" w:rsidP="00042B16">
      <w:pPr>
        <w:pStyle w:val="Default"/>
        <w:adjustRightInd/>
        <w:spacing w:before="240" w:after="240"/>
        <w:jc w:val="both"/>
        <w:rPr>
          <w:color w:val="auto"/>
          <w:sz w:val="20"/>
          <w:szCs w:val="20"/>
        </w:rPr>
      </w:pPr>
      <w:r w:rsidRPr="00267EF2">
        <w:rPr>
          <w:color w:val="auto"/>
          <w:sz w:val="20"/>
          <w:szCs w:val="20"/>
        </w:rPr>
        <w:t>A estrutura centralizada de gerenciamento de riscos e de capital é compatível com a natureza das operações e à complexidade dos produtos e serviços oferecidos, sendo proporcional à dimensão da exposição aos riscos das entidades do Sicoob.</w:t>
      </w:r>
    </w:p>
    <w:p w:rsidR="00551C10" w:rsidRPr="00267EF2" w:rsidRDefault="00551C10" w:rsidP="00042B16">
      <w:pPr>
        <w:pStyle w:val="Default"/>
        <w:adjustRightInd/>
        <w:spacing w:before="240" w:after="240"/>
        <w:jc w:val="both"/>
        <w:rPr>
          <w:color w:val="auto"/>
          <w:sz w:val="20"/>
          <w:szCs w:val="20"/>
        </w:rPr>
      </w:pPr>
      <w:r w:rsidRPr="00267EF2">
        <w:rPr>
          <w:color w:val="auto"/>
          <w:sz w:val="20"/>
          <w:szCs w:val="20"/>
        </w:rPr>
        <w:t>Em cumprimento à Resolução CMN 4.557/2017, encontra-se disponível no sítio do Sicoob (</w:t>
      </w:r>
      <w:hyperlink r:id="rId10" w:history="1">
        <w:r w:rsidRPr="00267EF2">
          <w:rPr>
            <w:color w:val="auto"/>
            <w:sz w:val="20"/>
            <w:szCs w:val="20"/>
          </w:rPr>
          <w:t>www.sicoob.com.br</w:t>
        </w:r>
      </w:hyperlink>
      <w:r w:rsidRPr="00267EF2">
        <w:rPr>
          <w:color w:val="auto"/>
          <w:sz w:val="20"/>
          <w:szCs w:val="20"/>
        </w:rPr>
        <w:t xml:space="preserve">) relatório descritivo da estrutura de gerenciamento de riscos e da estrutura de gerenciamento de capital. </w:t>
      </w:r>
    </w:p>
    <w:p w:rsidR="00551C10" w:rsidRPr="00910F65" w:rsidRDefault="00551C10" w:rsidP="00910F65">
      <w:pPr>
        <w:pStyle w:val="PargrafodaLista"/>
        <w:numPr>
          <w:ilvl w:val="1"/>
          <w:numId w:val="11"/>
        </w:numPr>
        <w:autoSpaceDE w:val="0"/>
        <w:autoSpaceDN w:val="0"/>
        <w:adjustRightInd w:val="0"/>
        <w:spacing w:before="240" w:after="240" w:line="240" w:lineRule="auto"/>
        <w:rPr>
          <w:rFonts w:ascii="Arial" w:hAnsi="Arial" w:cs="Arial"/>
          <w:b/>
          <w:sz w:val="20"/>
          <w:szCs w:val="20"/>
        </w:rPr>
      </w:pPr>
      <w:r w:rsidRPr="00910F65">
        <w:rPr>
          <w:rFonts w:ascii="Arial" w:hAnsi="Arial" w:cs="Arial"/>
          <w:b/>
          <w:sz w:val="20"/>
          <w:szCs w:val="20"/>
        </w:rPr>
        <w:t>Risco Operacional</w:t>
      </w:r>
    </w:p>
    <w:p w:rsidR="00551C10" w:rsidRPr="00267EF2" w:rsidRDefault="00551C10" w:rsidP="00042B16">
      <w:pPr>
        <w:pStyle w:val="Default"/>
        <w:adjustRightInd/>
        <w:spacing w:before="240" w:after="240"/>
        <w:jc w:val="both"/>
        <w:rPr>
          <w:color w:val="auto"/>
          <w:sz w:val="20"/>
          <w:szCs w:val="20"/>
        </w:rPr>
      </w:pPr>
      <w:r w:rsidRPr="00267EF2">
        <w:rPr>
          <w:color w:val="auto"/>
          <w:sz w:val="20"/>
          <w:szCs w:val="20"/>
        </w:rPr>
        <w:lastRenderedPageBreak/>
        <w:t>O processo de gerenciamento do risco operacional consiste na avaliação qualitativa dos riscos por meio das etapas de identificação, avaliação, tratamento, testes de avaliação dos sistemas de controle, comunicação e informação.</w:t>
      </w:r>
    </w:p>
    <w:p w:rsidR="00551C10" w:rsidRPr="00267EF2" w:rsidRDefault="00551C10" w:rsidP="00042B16">
      <w:pPr>
        <w:pStyle w:val="Default"/>
        <w:adjustRightInd/>
        <w:spacing w:before="240" w:after="240"/>
        <w:jc w:val="both"/>
        <w:rPr>
          <w:color w:val="auto"/>
          <w:sz w:val="20"/>
          <w:szCs w:val="20"/>
        </w:rPr>
      </w:pPr>
      <w:r w:rsidRPr="00267EF2">
        <w:rPr>
          <w:color w:val="auto"/>
          <w:sz w:val="20"/>
          <w:szCs w:val="20"/>
        </w:rPr>
        <w:t xml:space="preserve">Os resultados desse processo são apresentados à Diretoria Executiva e ao Conselho de Administração. </w:t>
      </w:r>
    </w:p>
    <w:p w:rsidR="00551C10" w:rsidRDefault="00551C10" w:rsidP="00042B16">
      <w:pPr>
        <w:pStyle w:val="Default"/>
        <w:adjustRightInd/>
        <w:spacing w:before="240" w:after="240"/>
        <w:jc w:val="both"/>
        <w:rPr>
          <w:color w:val="auto"/>
          <w:sz w:val="20"/>
          <w:szCs w:val="20"/>
        </w:rPr>
      </w:pPr>
      <w:r w:rsidRPr="00267EF2">
        <w:rPr>
          <w:color w:val="auto"/>
          <w:sz w:val="20"/>
          <w:szCs w:val="20"/>
        </w:rPr>
        <w:t>A metodologia de alocação de capital, para fins do Novo Acordo da Basileia, utilizada para determinação da parcela de risco operacional (RWAopad) é a Abordagem do Indicador Básico (BIA).</w:t>
      </w:r>
    </w:p>
    <w:p w:rsidR="00551C10" w:rsidRPr="00267EF2" w:rsidRDefault="00551C10" w:rsidP="00910F65">
      <w:pPr>
        <w:numPr>
          <w:ilvl w:val="1"/>
          <w:numId w:val="11"/>
        </w:numPr>
        <w:autoSpaceDE w:val="0"/>
        <w:autoSpaceDN w:val="0"/>
        <w:adjustRightInd w:val="0"/>
        <w:spacing w:before="240" w:after="240" w:line="240" w:lineRule="auto"/>
        <w:ind w:hanging="735"/>
        <w:rPr>
          <w:rFonts w:ascii="Arial" w:hAnsi="Arial" w:cs="Arial"/>
          <w:b/>
          <w:sz w:val="20"/>
          <w:szCs w:val="20"/>
        </w:rPr>
      </w:pPr>
      <w:r w:rsidRPr="00267EF2">
        <w:rPr>
          <w:rFonts w:ascii="Arial" w:hAnsi="Arial" w:cs="Arial"/>
          <w:b/>
          <w:sz w:val="20"/>
          <w:szCs w:val="20"/>
        </w:rPr>
        <w:t>Riscos de Mercado e de Liquidez</w:t>
      </w:r>
    </w:p>
    <w:p w:rsidR="00551C10" w:rsidRPr="00267EF2" w:rsidRDefault="00551C10" w:rsidP="00042B16">
      <w:pPr>
        <w:pStyle w:val="PargrafodaLista"/>
        <w:suppressAutoHyphens/>
        <w:spacing w:before="240" w:after="240" w:line="240" w:lineRule="auto"/>
        <w:ind w:left="0"/>
        <w:jc w:val="both"/>
        <w:rPr>
          <w:rFonts w:ascii="Arial" w:hAnsi="Arial" w:cs="Arial"/>
          <w:sz w:val="20"/>
          <w:szCs w:val="20"/>
        </w:rPr>
      </w:pPr>
      <w:r w:rsidRPr="00267EF2">
        <w:rPr>
          <w:rFonts w:ascii="Arial" w:hAnsi="Arial" w:cs="Arial"/>
          <w:sz w:val="20"/>
          <w:szCs w:val="20"/>
        </w:rPr>
        <w:t>O gerenciamento do risco de mercado é o processo que visa quantificar a possibilidade de ocorrência de perdas resultantes da flutuação nos valores de mercado de instrumentos detidos pelas cooperativas, e inclui o risco da variação das taxas de juros e dos preços de ações, para os instrumentos classificados na carteira de negociação (</w:t>
      </w:r>
      <w:r w:rsidRPr="00267EF2">
        <w:rPr>
          <w:rFonts w:ascii="Arial" w:hAnsi="Arial" w:cs="Arial"/>
          <w:i/>
          <w:sz w:val="20"/>
          <w:szCs w:val="20"/>
        </w:rPr>
        <w:t>trading</w:t>
      </w:r>
      <w:r w:rsidRPr="00267EF2">
        <w:rPr>
          <w:rFonts w:ascii="Arial" w:hAnsi="Arial" w:cs="Arial"/>
          <w:sz w:val="20"/>
          <w:szCs w:val="20"/>
        </w:rPr>
        <w:t>) e o risco da variação cambial e dos preços de mercadorias (</w:t>
      </w:r>
      <w:r w:rsidRPr="00267EF2">
        <w:rPr>
          <w:rFonts w:ascii="Arial" w:hAnsi="Arial" w:cs="Arial"/>
          <w:i/>
          <w:sz w:val="20"/>
          <w:szCs w:val="20"/>
        </w:rPr>
        <w:t>commodities</w:t>
      </w:r>
      <w:r w:rsidRPr="00267EF2">
        <w:rPr>
          <w:rFonts w:ascii="Arial" w:hAnsi="Arial" w:cs="Arial"/>
          <w:sz w:val="20"/>
          <w:szCs w:val="20"/>
        </w:rPr>
        <w:t>), para os instrumentos classificados na carteira de negociação ou na carteira bancária (</w:t>
      </w:r>
      <w:r w:rsidRPr="00267EF2">
        <w:rPr>
          <w:rFonts w:ascii="Arial" w:hAnsi="Arial" w:cs="Arial"/>
          <w:i/>
          <w:sz w:val="20"/>
          <w:szCs w:val="20"/>
        </w:rPr>
        <w:t>banking</w:t>
      </w:r>
      <w:r w:rsidRPr="00267EF2">
        <w:rPr>
          <w:rFonts w:ascii="Arial" w:hAnsi="Arial" w:cs="Arial"/>
          <w:sz w:val="20"/>
          <w:szCs w:val="20"/>
        </w:rPr>
        <w:t>).</w:t>
      </w:r>
    </w:p>
    <w:p w:rsidR="00551C10" w:rsidRPr="00267EF2" w:rsidRDefault="00551C10" w:rsidP="00042B16">
      <w:pPr>
        <w:pStyle w:val="PargrafodaLista"/>
        <w:suppressAutoHyphens/>
        <w:spacing w:before="240" w:after="240" w:line="240" w:lineRule="auto"/>
        <w:ind w:left="0"/>
        <w:jc w:val="both"/>
        <w:rPr>
          <w:rFonts w:ascii="Arial" w:hAnsi="Arial" w:cs="Arial"/>
          <w:sz w:val="20"/>
          <w:szCs w:val="20"/>
        </w:rPr>
      </w:pPr>
      <w:r w:rsidRPr="00267EF2">
        <w:rPr>
          <w:rFonts w:ascii="Arial" w:hAnsi="Arial" w:cs="Arial"/>
          <w:sz w:val="20"/>
          <w:szCs w:val="20"/>
        </w:rPr>
        <w:t>O processo de gerenciamento do risco de liquidez lida com a possibilidade de a cooperativa não ser capaz de honrar eficientemente suas obrigações esperadas e inesperadas, correntes e futuras, incluindo as decorrentes de vinculação de garantias, sem afetar suas operações diárias e sem incorrer em perdas significativas.</w:t>
      </w:r>
    </w:p>
    <w:p w:rsidR="00551C10" w:rsidRPr="00267EF2" w:rsidRDefault="00551C10" w:rsidP="00042B16">
      <w:pPr>
        <w:pStyle w:val="PargrafodaLista"/>
        <w:suppressAutoHyphens/>
        <w:spacing w:before="240" w:after="240" w:line="240" w:lineRule="auto"/>
        <w:ind w:left="0"/>
        <w:jc w:val="both"/>
        <w:rPr>
          <w:rFonts w:ascii="Arial" w:hAnsi="Arial" w:cs="Arial"/>
          <w:sz w:val="20"/>
          <w:szCs w:val="20"/>
        </w:rPr>
      </w:pPr>
      <w:r w:rsidRPr="00267EF2">
        <w:rPr>
          <w:rFonts w:ascii="Arial" w:hAnsi="Arial" w:cs="Arial"/>
          <w:sz w:val="20"/>
          <w:szCs w:val="20"/>
        </w:rPr>
        <w:t>No processo de gerenciamento do risco de mercado e da liquidez das cooperativas são realizados os seguintes procedimentos:</w:t>
      </w:r>
    </w:p>
    <w:p w:rsidR="00551C10" w:rsidRPr="00267EF2" w:rsidRDefault="00551C10" w:rsidP="00A7387E">
      <w:pPr>
        <w:pStyle w:val="PargrafodaLista"/>
        <w:numPr>
          <w:ilvl w:val="0"/>
          <w:numId w:val="14"/>
        </w:numPr>
        <w:spacing w:before="240" w:after="240" w:line="240" w:lineRule="auto"/>
        <w:ind w:left="1134" w:hanging="567"/>
        <w:jc w:val="both"/>
        <w:rPr>
          <w:rFonts w:ascii="Arial" w:hAnsi="Arial" w:cs="Arial"/>
          <w:sz w:val="20"/>
          <w:szCs w:val="20"/>
        </w:rPr>
      </w:pPr>
      <w:r w:rsidRPr="00267EF2">
        <w:rPr>
          <w:rFonts w:ascii="Arial" w:hAnsi="Arial" w:cs="Arial"/>
          <w:sz w:val="20"/>
          <w:szCs w:val="20"/>
        </w:rPr>
        <w:t xml:space="preserve">utilização do </w:t>
      </w:r>
      <w:r w:rsidRPr="00267EF2">
        <w:rPr>
          <w:rFonts w:ascii="Arial" w:hAnsi="Arial" w:cs="Arial"/>
          <w:i/>
          <w:sz w:val="20"/>
          <w:szCs w:val="20"/>
        </w:rPr>
        <w:t>VaR</w:t>
      </w:r>
      <w:r w:rsidRPr="00267EF2">
        <w:rPr>
          <w:rFonts w:ascii="Arial" w:hAnsi="Arial" w:cs="Arial"/>
          <w:sz w:val="20"/>
          <w:szCs w:val="20"/>
        </w:rPr>
        <w:t xml:space="preserve"> – </w:t>
      </w:r>
      <w:r w:rsidRPr="00267EF2">
        <w:rPr>
          <w:rFonts w:ascii="Arial" w:hAnsi="Arial" w:cs="Arial"/>
          <w:i/>
          <w:sz w:val="20"/>
          <w:szCs w:val="20"/>
        </w:rPr>
        <w:t>Value at Risk</w:t>
      </w:r>
      <w:r w:rsidRPr="00267EF2">
        <w:rPr>
          <w:rFonts w:ascii="Arial" w:hAnsi="Arial" w:cs="Arial"/>
          <w:sz w:val="20"/>
          <w:szCs w:val="20"/>
        </w:rPr>
        <w:t xml:space="preserve"> para mensurar o risco de mercado das cooperativas;</w:t>
      </w:r>
    </w:p>
    <w:p w:rsidR="00551C10" w:rsidRPr="00267EF2" w:rsidRDefault="00551C10" w:rsidP="00A7387E">
      <w:pPr>
        <w:pStyle w:val="PargrafodaLista"/>
        <w:numPr>
          <w:ilvl w:val="0"/>
          <w:numId w:val="14"/>
        </w:numPr>
        <w:spacing w:before="240" w:after="240" w:line="240" w:lineRule="auto"/>
        <w:ind w:left="1134" w:hanging="567"/>
        <w:jc w:val="both"/>
        <w:rPr>
          <w:rFonts w:ascii="Arial" w:hAnsi="Arial" w:cs="Arial"/>
          <w:sz w:val="20"/>
          <w:szCs w:val="20"/>
        </w:rPr>
      </w:pPr>
      <w:r w:rsidRPr="00267EF2">
        <w:rPr>
          <w:rFonts w:ascii="Arial" w:hAnsi="Arial" w:cs="Arial"/>
          <w:sz w:val="20"/>
          <w:szCs w:val="20"/>
        </w:rPr>
        <w:t>análise de descasamentos entre ativos e passivos para avaliação de impacto na margem financeira das cooperativas;</w:t>
      </w:r>
    </w:p>
    <w:p w:rsidR="00551C10" w:rsidRPr="00267EF2" w:rsidRDefault="00551C10" w:rsidP="00A7387E">
      <w:pPr>
        <w:pStyle w:val="PargrafodaLista"/>
        <w:numPr>
          <w:ilvl w:val="0"/>
          <w:numId w:val="14"/>
        </w:numPr>
        <w:spacing w:before="240" w:after="240" w:line="240" w:lineRule="auto"/>
        <w:ind w:left="1134" w:hanging="567"/>
        <w:jc w:val="both"/>
        <w:rPr>
          <w:rFonts w:ascii="Arial" w:hAnsi="Arial" w:cs="Arial"/>
          <w:sz w:val="20"/>
          <w:szCs w:val="20"/>
        </w:rPr>
      </w:pPr>
      <w:r w:rsidRPr="00267EF2">
        <w:rPr>
          <w:rFonts w:ascii="Arial" w:hAnsi="Arial" w:cs="Arial"/>
          <w:sz w:val="20"/>
          <w:szCs w:val="20"/>
        </w:rPr>
        <w:t>definição de limite máximo para a exposição a risco de mercado;</w:t>
      </w:r>
    </w:p>
    <w:p w:rsidR="00551C10" w:rsidRPr="00267EF2" w:rsidRDefault="00551C10" w:rsidP="00A7387E">
      <w:pPr>
        <w:pStyle w:val="PargrafodaLista"/>
        <w:numPr>
          <w:ilvl w:val="0"/>
          <w:numId w:val="14"/>
        </w:numPr>
        <w:spacing w:before="240" w:after="240" w:line="240" w:lineRule="auto"/>
        <w:ind w:left="1134" w:hanging="567"/>
        <w:jc w:val="both"/>
        <w:rPr>
          <w:rFonts w:ascii="Arial" w:hAnsi="Arial" w:cs="Arial"/>
          <w:sz w:val="20"/>
          <w:szCs w:val="20"/>
        </w:rPr>
      </w:pPr>
      <w:r w:rsidRPr="00267EF2">
        <w:rPr>
          <w:rFonts w:ascii="Arial" w:hAnsi="Arial" w:cs="Arial"/>
          <w:sz w:val="20"/>
          <w:szCs w:val="20"/>
        </w:rPr>
        <w:t xml:space="preserve">realização periódica de </w:t>
      </w:r>
      <w:r w:rsidRPr="00267EF2">
        <w:rPr>
          <w:rFonts w:ascii="Arial" w:hAnsi="Arial" w:cs="Arial"/>
          <w:i/>
          <w:sz w:val="20"/>
          <w:szCs w:val="20"/>
        </w:rPr>
        <w:t>backtest</w:t>
      </w:r>
      <w:r w:rsidRPr="00267EF2">
        <w:rPr>
          <w:rFonts w:ascii="Arial" w:hAnsi="Arial" w:cs="Arial"/>
          <w:sz w:val="20"/>
          <w:szCs w:val="20"/>
        </w:rPr>
        <w:t xml:space="preserve"> do </w:t>
      </w:r>
      <w:r w:rsidRPr="00267EF2">
        <w:rPr>
          <w:rFonts w:ascii="Arial" w:hAnsi="Arial" w:cs="Arial"/>
          <w:i/>
          <w:sz w:val="20"/>
          <w:szCs w:val="20"/>
        </w:rPr>
        <w:t>VaR</w:t>
      </w:r>
      <w:r w:rsidRPr="00267EF2">
        <w:rPr>
          <w:rFonts w:ascii="Arial" w:hAnsi="Arial" w:cs="Arial"/>
          <w:sz w:val="20"/>
          <w:szCs w:val="20"/>
        </w:rPr>
        <w:t xml:space="preserve"> das carteiras das cooperativas e dos modelos de cálculo de risco de mercado;</w:t>
      </w:r>
    </w:p>
    <w:p w:rsidR="00551C10" w:rsidRPr="00267EF2" w:rsidRDefault="00551C10" w:rsidP="00A7387E">
      <w:pPr>
        <w:pStyle w:val="PargrafodaLista"/>
        <w:numPr>
          <w:ilvl w:val="0"/>
          <w:numId w:val="14"/>
        </w:numPr>
        <w:spacing w:before="240" w:after="240" w:line="240" w:lineRule="auto"/>
        <w:ind w:left="1134" w:hanging="567"/>
        <w:jc w:val="both"/>
        <w:rPr>
          <w:rFonts w:ascii="Arial" w:hAnsi="Arial" w:cs="Arial"/>
          <w:sz w:val="20"/>
          <w:szCs w:val="20"/>
        </w:rPr>
      </w:pPr>
      <w:r w:rsidRPr="00267EF2">
        <w:rPr>
          <w:rFonts w:ascii="Arial" w:hAnsi="Arial" w:cs="Arial"/>
          <w:sz w:val="20"/>
          <w:szCs w:val="20"/>
        </w:rPr>
        <w:t>definição de limite mínimo de liquidez para as cooperativas;</w:t>
      </w:r>
    </w:p>
    <w:p w:rsidR="00551C10" w:rsidRPr="00267EF2" w:rsidRDefault="00551C10" w:rsidP="00A7387E">
      <w:pPr>
        <w:pStyle w:val="PargrafodaLista"/>
        <w:numPr>
          <w:ilvl w:val="0"/>
          <w:numId w:val="14"/>
        </w:numPr>
        <w:spacing w:before="240" w:after="240" w:line="240" w:lineRule="auto"/>
        <w:ind w:left="1134" w:hanging="567"/>
        <w:jc w:val="both"/>
        <w:rPr>
          <w:rFonts w:ascii="Arial" w:hAnsi="Arial" w:cs="Arial"/>
          <w:sz w:val="20"/>
          <w:szCs w:val="20"/>
        </w:rPr>
      </w:pPr>
      <w:r w:rsidRPr="00267EF2">
        <w:rPr>
          <w:rFonts w:ascii="Arial" w:hAnsi="Arial" w:cs="Arial"/>
          <w:sz w:val="20"/>
          <w:szCs w:val="20"/>
        </w:rPr>
        <w:t>projeção do fluxo de caixa das cooperativas para 90 (noventa) dias;</w:t>
      </w:r>
    </w:p>
    <w:p w:rsidR="00551C10" w:rsidRPr="00267EF2" w:rsidRDefault="00551C10" w:rsidP="00A7387E">
      <w:pPr>
        <w:pStyle w:val="PargrafodaLista"/>
        <w:numPr>
          <w:ilvl w:val="0"/>
          <w:numId w:val="14"/>
        </w:numPr>
        <w:spacing w:before="240" w:after="240" w:line="240" w:lineRule="auto"/>
        <w:ind w:left="1134" w:hanging="567"/>
        <w:jc w:val="both"/>
        <w:rPr>
          <w:rFonts w:ascii="Arial" w:hAnsi="Arial" w:cs="Arial"/>
          <w:sz w:val="20"/>
          <w:szCs w:val="20"/>
        </w:rPr>
      </w:pPr>
      <w:r w:rsidRPr="00267EF2">
        <w:rPr>
          <w:rFonts w:ascii="Arial" w:hAnsi="Arial" w:cs="Arial"/>
          <w:sz w:val="20"/>
          <w:szCs w:val="20"/>
        </w:rPr>
        <w:t>diferentes cenários de simulação de perda em situações de stress.</w:t>
      </w:r>
    </w:p>
    <w:p w:rsidR="00551C10" w:rsidRPr="00267EF2" w:rsidRDefault="00551C10" w:rsidP="00910F65">
      <w:pPr>
        <w:numPr>
          <w:ilvl w:val="1"/>
          <w:numId w:val="11"/>
        </w:numPr>
        <w:autoSpaceDE w:val="0"/>
        <w:autoSpaceDN w:val="0"/>
        <w:adjustRightInd w:val="0"/>
        <w:spacing w:before="240" w:after="240" w:line="240" w:lineRule="auto"/>
        <w:ind w:hanging="735"/>
        <w:rPr>
          <w:rFonts w:ascii="Arial" w:hAnsi="Arial" w:cs="Arial"/>
          <w:b/>
          <w:sz w:val="20"/>
          <w:szCs w:val="20"/>
        </w:rPr>
      </w:pPr>
      <w:r w:rsidRPr="00267EF2">
        <w:rPr>
          <w:rFonts w:ascii="Arial" w:hAnsi="Arial" w:cs="Arial"/>
          <w:b/>
          <w:sz w:val="20"/>
          <w:szCs w:val="20"/>
        </w:rPr>
        <w:t xml:space="preserve"> Gerenciamento de Capital</w:t>
      </w:r>
    </w:p>
    <w:p w:rsidR="00551C10" w:rsidRPr="00267EF2" w:rsidRDefault="00551C10" w:rsidP="00042B16">
      <w:pPr>
        <w:pStyle w:val="PargrafodaLista"/>
        <w:suppressAutoHyphens/>
        <w:spacing w:before="240" w:after="240" w:line="240" w:lineRule="auto"/>
        <w:ind w:left="0"/>
        <w:jc w:val="both"/>
        <w:rPr>
          <w:rFonts w:ascii="Arial" w:hAnsi="Arial" w:cs="Arial"/>
          <w:sz w:val="20"/>
          <w:szCs w:val="20"/>
        </w:rPr>
      </w:pPr>
      <w:r w:rsidRPr="00267EF2">
        <w:rPr>
          <w:rFonts w:ascii="Arial" w:hAnsi="Arial" w:cs="Arial"/>
          <w:sz w:val="20"/>
          <w:szCs w:val="20"/>
        </w:rPr>
        <w:t>O gerenciamento de capital é o processo contínuo de monitoramento e controle do capital, mantido pela cooperativa para fazer face aos riscos a que está exposta, visando atingir os objetivos estratégicos estabelecidos.</w:t>
      </w:r>
    </w:p>
    <w:p w:rsidR="00551C10" w:rsidRPr="00267EF2" w:rsidRDefault="00551C10" w:rsidP="00910F65">
      <w:pPr>
        <w:numPr>
          <w:ilvl w:val="1"/>
          <w:numId w:val="11"/>
        </w:numPr>
        <w:autoSpaceDE w:val="0"/>
        <w:autoSpaceDN w:val="0"/>
        <w:adjustRightInd w:val="0"/>
        <w:spacing w:before="240" w:after="240" w:line="240" w:lineRule="auto"/>
        <w:ind w:hanging="735"/>
        <w:rPr>
          <w:rFonts w:ascii="Arial" w:hAnsi="Arial" w:cs="Arial"/>
          <w:b/>
          <w:sz w:val="20"/>
          <w:szCs w:val="20"/>
        </w:rPr>
      </w:pPr>
      <w:r w:rsidRPr="00267EF2">
        <w:rPr>
          <w:rFonts w:ascii="Arial" w:hAnsi="Arial" w:cs="Arial"/>
          <w:b/>
          <w:sz w:val="20"/>
          <w:szCs w:val="20"/>
        </w:rPr>
        <w:t>Risco de Crédito</w:t>
      </w:r>
    </w:p>
    <w:p w:rsidR="00551C10" w:rsidRPr="00267EF2" w:rsidRDefault="00551C10" w:rsidP="00042B16">
      <w:pPr>
        <w:pStyle w:val="PargrafodaLista"/>
        <w:suppressAutoHyphens/>
        <w:spacing w:before="240" w:after="240" w:line="240" w:lineRule="auto"/>
        <w:ind w:left="0"/>
        <w:jc w:val="both"/>
        <w:rPr>
          <w:rFonts w:ascii="Arial" w:hAnsi="Arial" w:cs="Arial"/>
          <w:sz w:val="20"/>
          <w:szCs w:val="20"/>
        </w:rPr>
      </w:pPr>
      <w:r w:rsidRPr="00267EF2">
        <w:rPr>
          <w:rFonts w:ascii="Arial" w:hAnsi="Arial" w:cs="Arial"/>
          <w:sz w:val="20"/>
          <w:szCs w:val="20"/>
        </w:rPr>
        <w:t xml:space="preserve">O gerenciamento de risco de crédito objetiva garantir a aderência às normas vigentes, maximizar o uso do capital e minimizar os riscos envolvidos nos negócios de crédito por meio das boas práticas de gestão de riscos. </w:t>
      </w:r>
    </w:p>
    <w:p w:rsidR="00551C10" w:rsidRDefault="00551C10" w:rsidP="00042B16">
      <w:pPr>
        <w:pStyle w:val="PargrafodaLista"/>
        <w:suppressAutoHyphens/>
        <w:spacing w:before="240" w:after="240" w:line="240" w:lineRule="auto"/>
        <w:ind w:left="0"/>
        <w:jc w:val="both"/>
        <w:rPr>
          <w:rFonts w:ascii="Arial" w:hAnsi="Arial" w:cs="Arial"/>
          <w:sz w:val="20"/>
          <w:szCs w:val="20"/>
        </w:rPr>
      </w:pPr>
      <w:r w:rsidRPr="00267EF2">
        <w:rPr>
          <w:rFonts w:ascii="Arial" w:hAnsi="Arial" w:cs="Arial"/>
          <w:sz w:val="20"/>
          <w:szCs w:val="20"/>
        </w:rPr>
        <w:lastRenderedPageBreak/>
        <w:t xml:space="preserve">Compete ao gestor centralizado (Sicoob Confederação) a padronização de processos, de metodologias de análises de risco de clientes e de operações, da criação e de manutenção de política única de risco de crédito para o Sicoob, além do monitoramento das carteiras de crédito das cooperativas. </w:t>
      </w:r>
    </w:p>
    <w:p w:rsidR="00B069F6" w:rsidRPr="00267EF2" w:rsidRDefault="00B069F6" w:rsidP="00042B16">
      <w:pPr>
        <w:pStyle w:val="PargrafodaLista"/>
        <w:suppressAutoHyphens/>
        <w:spacing w:before="240" w:after="240" w:line="240" w:lineRule="auto"/>
        <w:ind w:left="0"/>
        <w:jc w:val="both"/>
        <w:rPr>
          <w:rFonts w:ascii="Arial" w:hAnsi="Arial" w:cs="Arial"/>
          <w:sz w:val="20"/>
          <w:szCs w:val="20"/>
        </w:rPr>
      </w:pPr>
    </w:p>
    <w:p w:rsidR="00551C10" w:rsidRPr="00267EF2" w:rsidRDefault="00551C10" w:rsidP="00910F65">
      <w:pPr>
        <w:numPr>
          <w:ilvl w:val="1"/>
          <w:numId w:val="11"/>
        </w:numPr>
        <w:autoSpaceDE w:val="0"/>
        <w:autoSpaceDN w:val="0"/>
        <w:adjustRightInd w:val="0"/>
        <w:spacing w:before="240" w:after="240" w:line="240" w:lineRule="auto"/>
        <w:ind w:hanging="735"/>
        <w:rPr>
          <w:rFonts w:ascii="Arial" w:hAnsi="Arial" w:cs="Arial"/>
          <w:b/>
          <w:sz w:val="20"/>
          <w:szCs w:val="20"/>
        </w:rPr>
      </w:pPr>
      <w:bookmarkStart w:id="0" w:name="_GoBack"/>
      <w:bookmarkEnd w:id="0"/>
      <w:r w:rsidRPr="00267EF2">
        <w:rPr>
          <w:rFonts w:ascii="Arial" w:hAnsi="Arial" w:cs="Arial"/>
          <w:b/>
          <w:sz w:val="20"/>
          <w:szCs w:val="20"/>
        </w:rPr>
        <w:t>Risco Socioambiental</w:t>
      </w:r>
    </w:p>
    <w:p w:rsidR="00551C10" w:rsidRDefault="00551C10" w:rsidP="00042B16">
      <w:pPr>
        <w:pStyle w:val="PargrafodaLista"/>
        <w:suppressAutoHyphens/>
        <w:spacing w:before="240" w:after="240" w:line="240" w:lineRule="auto"/>
        <w:ind w:left="0"/>
        <w:jc w:val="both"/>
        <w:rPr>
          <w:rFonts w:ascii="Arial" w:hAnsi="Arial" w:cs="Arial"/>
          <w:sz w:val="20"/>
          <w:szCs w:val="20"/>
        </w:rPr>
      </w:pPr>
      <w:r w:rsidRPr="00267EF2">
        <w:rPr>
          <w:rFonts w:ascii="Arial" w:hAnsi="Arial" w:cs="Arial"/>
          <w:sz w:val="20"/>
          <w:szCs w:val="20"/>
        </w:rPr>
        <w:t>O gerenciamento do risco socioambiental consiste na identificação, classificação, avaliação e no tratamento dos riscos com possibilidade de ocorrência de perdas decorrentes de danos socioambientais.</w:t>
      </w:r>
    </w:p>
    <w:p w:rsidR="00B069F6" w:rsidRDefault="00B069F6" w:rsidP="00042B16">
      <w:pPr>
        <w:pStyle w:val="PargrafodaLista"/>
        <w:suppressAutoHyphens/>
        <w:spacing w:before="240" w:after="240" w:line="240" w:lineRule="auto"/>
        <w:ind w:left="0"/>
        <w:jc w:val="both"/>
        <w:rPr>
          <w:rFonts w:ascii="Arial" w:hAnsi="Arial" w:cs="Arial"/>
          <w:sz w:val="20"/>
          <w:szCs w:val="20"/>
        </w:rPr>
      </w:pPr>
    </w:p>
    <w:p w:rsidR="00551C10" w:rsidRPr="00267EF2" w:rsidRDefault="00551C10" w:rsidP="00910F65">
      <w:pPr>
        <w:numPr>
          <w:ilvl w:val="1"/>
          <w:numId w:val="11"/>
        </w:numPr>
        <w:autoSpaceDE w:val="0"/>
        <w:autoSpaceDN w:val="0"/>
        <w:adjustRightInd w:val="0"/>
        <w:spacing w:before="240" w:after="240" w:line="240" w:lineRule="auto"/>
        <w:ind w:hanging="735"/>
        <w:rPr>
          <w:rFonts w:ascii="Arial" w:hAnsi="Arial" w:cs="Arial"/>
          <w:b/>
          <w:sz w:val="20"/>
          <w:szCs w:val="20"/>
        </w:rPr>
      </w:pPr>
      <w:r w:rsidRPr="00267EF2">
        <w:rPr>
          <w:rFonts w:ascii="Arial" w:hAnsi="Arial" w:cs="Arial"/>
          <w:b/>
          <w:sz w:val="20"/>
          <w:szCs w:val="20"/>
        </w:rPr>
        <w:t>Gestão de Continuidade de Negócio</w:t>
      </w:r>
    </w:p>
    <w:p w:rsidR="00551C10" w:rsidRPr="00267EF2" w:rsidRDefault="00551C10" w:rsidP="00042B16">
      <w:pPr>
        <w:pStyle w:val="PargrafodaLista"/>
        <w:suppressAutoHyphens/>
        <w:spacing w:before="240" w:after="240" w:line="240" w:lineRule="auto"/>
        <w:ind w:left="0"/>
        <w:jc w:val="both"/>
        <w:rPr>
          <w:rFonts w:ascii="Arial" w:hAnsi="Arial" w:cs="Arial"/>
          <w:sz w:val="20"/>
          <w:szCs w:val="20"/>
        </w:rPr>
      </w:pPr>
      <w:r w:rsidRPr="00267EF2">
        <w:rPr>
          <w:rFonts w:ascii="Arial" w:hAnsi="Arial" w:cs="Arial"/>
          <w:sz w:val="20"/>
          <w:szCs w:val="20"/>
        </w:rPr>
        <w:t>A Gestão de Continuidade dos Negócios (GCN) é um processo abrangente de gestão que identifica ameaças potenciais de descontinuidade das operações de negócios para a organização e possíveis impactos, caso essas ameaças se concretizem.</w:t>
      </w:r>
    </w:p>
    <w:p w:rsidR="00551C10" w:rsidRPr="00267EF2" w:rsidRDefault="00551C10" w:rsidP="00042B16">
      <w:pPr>
        <w:pStyle w:val="PargrafodaLista"/>
        <w:suppressAutoHyphens/>
        <w:spacing w:before="240" w:after="240" w:line="240" w:lineRule="auto"/>
        <w:ind w:left="0"/>
        <w:jc w:val="both"/>
        <w:rPr>
          <w:rFonts w:ascii="Arial" w:hAnsi="Arial" w:cs="Arial"/>
          <w:sz w:val="20"/>
          <w:szCs w:val="20"/>
        </w:rPr>
      </w:pPr>
      <w:r w:rsidRPr="00267EF2">
        <w:rPr>
          <w:rFonts w:ascii="Arial" w:hAnsi="Arial" w:cs="Arial"/>
          <w:sz w:val="20"/>
          <w:szCs w:val="20"/>
        </w:rPr>
        <w:t xml:space="preserve">O Sicoob Confederação realiza Análise de </w:t>
      </w:r>
      <w:r>
        <w:rPr>
          <w:rFonts w:ascii="Arial" w:hAnsi="Arial" w:cs="Arial"/>
          <w:sz w:val="20"/>
          <w:szCs w:val="20"/>
        </w:rPr>
        <w:t xml:space="preserve">Impacto (AIN) para identificar </w:t>
      </w:r>
      <w:r w:rsidRPr="00267EF2">
        <w:rPr>
          <w:rFonts w:ascii="Arial" w:hAnsi="Arial" w:cs="Arial"/>
          <w:sz w:val="20"/>
          <w:szCs w:val="20"/>
        </w:rPr>
        <w:t>processos críticos sistêmicos, com objetivo de definir estratégias para continuidade desses processos e, assim, resguardar o negócio de interrupções prolongadas que possam ameaçar sua continuidade. O resultado da AIN é baseado nos impactos financeiro, legal e de imagem.</w:t>
      </w:r>
    </w:p>
    <w:p w:rsidR="00551C10" w:rsidRPr="00267EF2" w:rsidRDefault="00551C10" w:rsidP="00042B16">
      <w:pPr>
        <w:pStyle w:val="PargrafodaLista"/>
        <w:suppressAutoHyphens/>
        <w:spacing w:before="240" w:after="240" w:line="240" w:lineRule="auto"/>
        <w:ind w:left="0"/>
        <w:jc w:val="both"/>
        <w:rPr>
          <w:rFonts w:ascii="Arial" w:hAnsi="Arial" w:cs="Arial"/>
          <w:sz w:val="20"/>
          <w:szCs w:val="20"/>
        </w:rPr>
      </w:pPr>
      <w:r w:rsidRPr="00267EF2">
        <w:rPr>
          <w:rFonts w:ascii="Arial" w:hAnsi="Arial" w:cs="Arial"/>
          <w:sz w:val="20"/>
          <w:szCs w:val="20"/>
        </w:rPr>
        <w:t>São elaborados, anualmente, Planos de Continuidade de Negócios contendo os principais procedimentos a serem executados para manter as atividades em funcionamento em momentos de contingência. Os Planos de Continuidade de Negócios são classificados em: Plano de Continuidade Operacional (PCO) e Plano de Recuperação de Desastre (PRD).</w:t>
      </w:r>
    </w:p>
    <w:p w:rsidR="00551C10" w:rsidRPr="009D2FB1" w:rsidRDefault="00551C10" w:rsidP="00042B16">
      <w:pPr>
        <w:pStyle w:val="Pa2"/>
        <w:spacing w:before="240" w:after="240" w:line="276" w:lineRule="auto"/>
        <w:jc w:val="both"/>
        <w:rPr>
          <w:rFonts w:ascii="Arial" w:eastAsiaTheme="minorEastAsia" w:hAnsi="Arial" w:cs="Arial"/>
          <w:sz w:val="20"/>
          <w:szCs w:val="20"/>
        </w:rPr>
      </w:pPr>
      <w:r w:rsidRPr="00267EF2">
        <w:rPr>
          <w:rFonts w:ascii="Arial" w:hAnsi="Arial" w:cs="Arial"/>
          <w:sz w:val="20"/>
          <w:szCs w:val="20"/>
        </w:rPr>
        <w:t>Anualmente são realizados testes nos Planos de Continuidade de Negó</w:t>
      </w:r>
      <w:r>
        <w:rPr>
          <w:rFonts w:ascii="Arial" w:hAnsi="Arial" w:cs="Arial"/>
          <w:sz w:val="20"/>
          <w:szCs w:val="20"/>
        </w:rPr>
        <w:t>cios para validar a efetividade</w:t>
      </w:r>
      <w:r w:rsidRPr="00F91FA4">
        <w:rPr>
          <w:rFonts w:ascii="Arial" w:eastAsiaTheme="minorEastAsia" w:hAnsi="Arial" w:cs="Arial"/>
          <w:sz w:val="20"/>
          <w:szCs w:val="20"/>
        </w:rPr>
        <w:t>.</w:t>
      </w:r>
    </w:p>
    <w:p w:rsidR="00551C10" w:rsidRPr="004742A5" w:rsidRDefault="00551C10" w:rsidP="00910F65">
      <w:pPr>
        <w:numPr>
          <w:ilvl w:val="0"/>
          <w:numId w:val="11"/>
        </w:numPr>
        <w:autoSpaceDE w:val="0"/>
        <w:autoSpaceDN w:val="0"/>
        <w:adjustRightInd w:val="0"/>
        <w:spacing w:after="0" w:line="240" w:lineRule="auto"/>
        <w:ind w:left="0" w:hanging="426"/>
        <w:jc w:val="both"/>
        <w:rPr>
          <w:rFonts w:ascii="Arial" w:hAnsi="Arial" w:cs="Arial"/>
          <w:b/>
          <w:bCs/>
          <w:sz w:val="20"/>
          <w:szCs w:val="20"/>
          <w:lang w:eastAsia="pt-BR"/>
        </w:rPr>
      </w:pPr>
      <w:r>
        <w:rPr>
          <w:rFonts w:ascii="Arial" w:hAnsi="Arial" w:cs="Arial"/>
          <w:b/>
          <w:bCs/>
          <w:sz w:val="20"/>
          <w:szCs w:val="20"/>
          <w:lang w:eastAsia="pt-BR"/>
        </w:rPr>
        <w:t>Coobrigações e riscos em garantias prestadas</w:t>
      </w:r>
    </w:p>
    <w:p w:rsidR="00551C10" w:rsidRPr="004742A5" w:rsidRDefault="00551C10" w:rsidP="00B5068A">
      <w:pPr>
        <w:autoSpaceDE w:val="0"/>
        <w:autoSpaceDN w:val="0"/>
        <w:adjustRightInd w:val="0"/>
        <w:spacing w:after="0" w:line="240" w:lineRule="auto"/>
        <w:jc w:val="both"/>
        <w:rPr>
          <w:rFonts w:ascii="Arial" w:hAnsi="Arial" w:cs="Arial"/>
          <w:sz w:val="20"/>
          <w:szCs w:val="20"/>
          <w:lang w:eastAsia="pt-BR"/>
        </w:rPr>
      </w:pPr>
    </w:p>
    <w:p w:rsidR="00551C10" w:rsidRPr="004742A5" w:rsidRDefault="00551C10" w:rsidP="00B5068A">
      <w:pPr>
        <w:autoSpaceDE w:val="0"/>
        <w:autoSpaceDN w:val="0"/>
        <w:adjustRightInd w:val="0"/>
        <w:spacing w:after="0" w:line="240" w:lineRule="auto"/>
        <w:jc w:val="both"/>
        <w:rPr>
          <w:rFonts w:ascii="Arial" w:hAnsi="Arial" w:cs="Arial"/>
          <w:sz w:val="20"/>
          <w:szCs w:val="20"/>
          <w:lang w:eastAsia="pt-BR"/>
        </w:rPr>
      </w:pPr>
      <w:r w:rsidRPr="004742A5">
        <w:rPr>
          <w:rFonts w:ascii="Arial" w:hAnsi="Arial" w:cs="Arial"/>
          <w:sz w:val="20"/>
          <w:szCs w:val="20"/>
          <w:lang w:eastAsia="pt-BR"/>
        </w:rPr>
        <w:t>Em 3</w:t>
      </w:r>
      <w:r>
        <w:rPr>
          <w:rFonts w:ascii="Arial" w:hAnsi="Arial" w:cs="Arial"/>
          <w:sz w:val="20"/>
          <w:szCs w:val="20"/>
          <w:lang w:eastAsia="pt-BR"/>
        </w:rPr>
        <w:t>1</w:t>
      </w:r>
      <w:r w:rsidRPr="004742A5">
        <w:rPr>
          <w:rFonts w:ascii="Arial" w:hAnsi="Arial" w:cs="Arial"/>
          <w:sz w:val="20"/>
          <w:szCs w:val="20"/>
          <w:lang w:eastAsia="pt-BR"/>
        </w:rPr>
        <w:t xml:space="preserve"> de </w:t>
      </w:r>
      <w:r>
        <w:rPr>
          <w:rFonts w:ascii="Arial" w:hAnsi="Arial" w:cs="Arial"/>
          <w:sz w:val="20"/>
          <w:szCs w:val="20"/>
          <w:lang w:eastAsia="pt-BR"/>
        </w:rPr>
        <w:t>dezembro</w:t>
      </w:r>
      <w:r w:rsidRPr="004742A5">
        <w:rPr>
          <w:rFonts w:ascii="Arial" w:hAnsi="Arial" w:cs="Arial"/>
          <w:sz w:val="20"/>
          <w:szCs w:val="20"/>
          <w:lang w:eastAsia="pt-BR"/>
        </w:rPr>
        <w:t xml:space="preserve"> de </w:t>
      </w:r>
      <w:r>
        <w:rPr>
          <w:rFonts w:ascii="Arial" w:hAnsi="Arial" w:cs="Arial"/>
          <w:sz w:val="20"/>
          <w:szCs w:val="20"/>
          <w:lang w:eastAsia="pt-BR"/>
        </w:rPr>
        <w:t>2018</w:t>
      </w:r>
      <w:r w:rsidRPr="004742A5">
        <w:rPr>
          <w:rFonts w:ascii="Arial" w:hAnsi="Arial" w:cs="Arial"/>
          <w:sz w:val="20"/>
          <w:szCs w:val="20"/>
          <w:lang w:eastAsia="pt-BR"/>
        </w:rPr>
        <w:t xml:space="preserve">, a cooperativa é responsável por coobrigações e riscos em garantias prestadas, no montante </w:t>
      </w:r>
      <w:r w:rsidRPr="006A566E">
        <w:rPr>
          <w:rFonts w:ascii="Arial" w:hAnsi="Arial" w:cs="Arial"/>
          <w:sz w:val="20"/>
          <w:szCs w:val="20"/>
          <w:lang w:eastAsia="pt-BR"/>
        </w:rPr>
        <w:t xml:space="preserve">de R$ </w:t>
      </w:r>
      <w:r w:rsidRPr="004E6D73">
        <w:rPr>
          <w:rFonts w:ascii="Arial" w:hAnsi="Arial" w:cs="Arial"/>
          <w:noProof/>
          <w:sz w:val="20"/>
          <w:szCs w:val="20"/>
          <w:lang w:eastAsia="pt-BR"/>
        </w:rPr>
        <w:t>7.854.322,98</w:t>
      </w:r>
      <w:r w:rsidRPr="006A566E">
        <w:rPr>
          <w:rFonts w:ascii="Arial" w:hAnsi="Arial" w:cs="Arial"/>
          <w:sz w:val="20"/>
          <w:szCs w:val="20"/>
          <w:lang w:eastAsia="pt-BR"/>
        </w:rPr>
        <w:t xml:space="preserve"> (</w:t>
      </w:r>
      <w:r>
        <w:rPr>
          <w:rFonts w:ascii="Arial" w:hAnsi="Arial" w:cs="Arial"/>
          <w:sz w:val="20"/>
          <w:szCs w:val="20"/>
          <w:lang w:eastAsia="pt-BR"/>
        </w:rPr>
        <w:t>31/12/2017</w:t>
      </w:r>
      <w:r w:rsidRPr="006A566E">
        <w:rPr>
          <w:rFonts w:ascii="Arial" w:hAnsi="Arial" w:cs="Arial"/>
          <w:sz w:val="20"/>
          <w:szCs w:val="20"/>
          <w:lang w:eastAsia="pt-BR"/>
        </w:rPr>
        <w:t xml:space="preserve"> - R$ </w:t>
      </w:r>
      <w:r w:rsidRPr="004E6D73">
        <w:rPr>
          <w:rFonts w:ascii="Arial" w:hAnsi="Arial" w:cs="Arial"/>
          <w:noProof/>
          <w:sz w:val="20"/>
          <w:szCs w:val="20"/>
          <w:lang w:eastAsia="pt-BR"/>
        </w:rPr>
        <w:t>4.934.785,94</w:t>
      </w:r>
      <w:r w:rsidRPr="006A566E">
        <w:rPr>
          <w:rFonts w:ascii="Arial" w:hAnsi="Arial" w:cs="Arial"/>
          <w:sz w:val="20"/>
          <w:szCs w:val="20"/>
          <w:lang w:eastAsia="pt-BR"/>
        </w:rPr>
        <w:t>), referentes</w:t>
      </w:r>
      <w:r w:rsidRPr="004742A5">
        <w:rPr>
          <w:rFonts w:ascii="Arial" w:hAnsi="Arial" w:cs="Arial"/>
          <w:sz w:val="20"/>
          <w:szCs w:val="20"/>
          <w:lang w:eastAsia="pt-BR"/>
        </w:rPr>
        <w:t xml:space="preserve"> a aval prestado em diversas operações de crédito de seus associados com</w:t>
      </w:r>
      <w:r>
        <w:rPr>
          <w:rFonts w:ascii="Arial" w:hAnsi="Arial" w:cs="Arial"/>
          <w:sz w:val="20"/>
          <w:szCs w:val="20"/>
          <w:lang w:eastAsia="pt-BR"/>
        </w:rPr>
        <w:t xml:space="preserve"> outras</w:t>
      </w:r>
      <w:r w:rsidRPr="004742A5">
        <w:rPr>
          <w:rFonts w:ascii="Arial" w:hAnsi="Arial" w:cs="Arial"/>
          <w:sz w:val="20"/>
          <w:szCs w:val="20"/>
          <w:lang w:eastAsia="pt-BR"/>
        </w:rPr>
        <w:t xml:space="preserve"> instituições financeiras.</w:t>
      </w:r>
    </w:p>
    <w:p w:rsidR="00551C10" w:rsidRDefault="00551C10" w:rsidP="00B5068A">
      <w:pPr>
        <w:autoSpaceDE w:val="0"/>
        <w:autoSpaceDN w:val="0"/>
        <w:adjustRightInd w:val="0"/>
        <w:spacing w:after="0" w:line="240" w:lineRule="auto"/>
        <w:jc w:val="both"/>
        <w:rPr>
          <w:rFonts w:ascii="Arial" w:hAnsi="Arial" w:cs="Arial"/>
          <w:b/>
          <w:bCs/>
          <w:sz w:val="20"/>
          <w:szCs w:val="20"/>
          <w:lang w:eastAsia="pt-BR"/>
        </w:rPr>
      </w:pPr>
    </w:p>
    <w:p w:rsidR="00551C10" w:rsidRPr="004742A5" w:rsidRDefault="00551C10" w:rsidP="00910F65">
      <w:pPr>
        <w:numPr>
          <w:ilvl w:val="0"/>
          <w:numId w:val="11"/>
        </w:numPr>
        <w:autoSpaceDE w:val="0"/>
        <w:autoSpaceDN w:val="0"/>
        <w:adjustRightInd w:val="0"/>
        <w:spacing w:after="0" w:line="240" w:lineRule="auto"/>
        <w:ind w:left="0" w:hanging="426"/>
        <w:jc w:val="both"/>
        <w:rPr>
          <w:rFonts w:ascii="Arial" w:hAnsi="Arial" w:cs="Arial"/>
          <w:b/>
          <w:bCs/>
          <w:sz w:val="20"/>
          <w:szCs w:val="20"/>
          <w:lang w:eastAsia="pt-BR"/>
        </w:rPr>
      </w:pPr>
      <w:r>
        <w:rPr>
          <w:rFonts w:ascii="Arial" w:hAnsi="Arial" w:cs="Arial"/>
          <w:b/>
          <w:bCs/>
          <w:sz w:val="20"/>
          <w:szCs w:val="20"/>
          <w:lang w:eastAsia="pt-BR"/>
        </w:rPr>
        <w:t xml:space="preserve">Seguros </w:t>
      </w:r>
      <w:r w:rsidR="00F4370F">
        <w:rPr>
          <w:rFonts w:ascii="Arial" w:hAnsi="Arial" w:cs="Arial"/>
          <w:b/>
          <w:bCs/>
          <w:sz w:val="20"/>
          <w:szCs w:val="20"/>
          <w:lang w:eastAsia="pt-BR"/>
        </w:rPr>
        <w:t>contratados – Não auditados</w:t>
      </w:r>
    </w:p>
    <w:p w:rsidR="00551C10" w:rsidRDefault="00551C10" w:rsidP="00B5068A">
      <w:pPr>
        <w:autoSpaceDE w:val="0"/>
        <w:autoSpaceDN w:val="0"/>
        <w:adjustRightInd w:val="0"/>
        <w:spacing w:after="0" w:line="240" w:lineRule="auto"/>
        <w:jc w:val="both"/>
        <w:rPr>
          <w:rFonts w:ascii="Arial" w:hAnsi="Arial" w:cs="Arial"/>
          <w:sz w:val="20"/>
          <w:szCs w:val="20"/>
          <w:lang w:eastAsia="pt-BR"/>
        </w:rPr>
      </w:pPr>
    </w:p>
    <w:p w:rsidR="00551C10" w:rsidRDefault="00551C10" w:rsidP="00B5068A">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A Cooperativa adota política de contratar seguros de diversas modalidades, cuja cobertura é considerada suficiente pela Administração e agentes seguradores para fazer face à ocorrência de sinistros. As premissas de riscos adotados, dada a sua natureza, não fazem parte do escopo de auditoria das demonstrações contábeis, consequentemente, não foram examinadas pelos nossos auditores independentes.</w:t>
      </w:r>
    </w:p>
    <w:p w:rsidR="00B069F6" w:rsidRDefault="00B069F6" w:rsidP="00B5068A">
      <w:pPr>
        <w:autoSpaceDE w:val="0"/>
        <w:autoSpaceDN w:val="0"/>
        <w:adjustRightInd w:val="0"/>
        <w:spacing w:after="0" w:line="240" w:lineRule="auto"/>
        <w:jc w:val="both"/>
        <w:rPr>
          <w:rFonts w:ascii="Arial" w:hAnsi="Arial" w:cs="Arial"/>
          <w:sz w:val="20"/>
          <w:szCs w:val="20"/>
          <w:lang w:eastAsia="pt-BR"/>
        </w:rPr>
      </w:pPr>
    </w:p>
    <w:p w:rsidR="00551C10" w:rsidRDefault="00551C10" w:rsidP="00910F65">
      <w:pPr>
        <w:numPr>
          <w:ilvl w:val="0"/>
          <w:numId w:val="11"/>
        </w:numPr>
        <w:autoSpaceDE w:val="0"/>
        <w:autoSpaceDN w:val="0"/>
        <w:adjustRightInd w:val="0"/>
        <w:spacing w:after="0" w:line="240" w:lineRule="auto"/>
        <w:ind w:left="0" w:hanging="426"/>
        <w:jc w:val="both"/>
        <w:rPr>
          <w:rFonts w:ascii="Arial" w:hAnsi="Arial" w:cs="Arial"/>
          <w:b/>
          <w:bCs/>
          <w:sz w:val="20"/>
          <w:szCs w:val="20"/>
          <w:lang w:eastAsia="pt-BR"/>
        </w:rPr>
      </w:pPr>
      <w:r>
        <w:rPr>
          <w:rFonts w:ascii="Arial" w:hAnsi="Arial" w:cs="Arial"/>
          <w:b/>
          <w:bCs/>
          <w:sz w:val="20"/>
          <w:szCs w:val="20"/>
          <w:lang w:eastAsia="pt-BR"/>
        </w:rPr>
        <w:t>Índice de Basiléia</w:t>
      </w:r>
    </w:p>
    <w:p w:rsidR="00551C10" w:rsidRDefault="00551C10" w:rsidP="005B689A">
      <w:pPr>
        <w:autoSpaceDE w:val="0"/>
        <w:autoSpaceDN w:val="0"/>
        <w:adjustRightInd w:val="0"/>
        <w:spacing w:after="0" w:line="240" w:lineRule="auto"/>
        <w:jc w:val="both"/>
        <w:rPr>
          <w:rFonts w:ascii="Arial" w:hAnsi="Arial" w:cs="Arial"/>
          <w:b/>
          <w:bCs/>
          <w:sz w:val="20"/>
          <w:szCs w:val="20"/>
          <w:lang w:eastAsia="pt-BR"/>
        </w:rPr>
      </w:pPr>
    </w:p>
    <w:p w:rsidR="00551C10" w:rsidRPr="00593E3C" w:rsidRDefault="00551C10" w:rsidP="005B689A">
      <w:pPr>
        <w:autoSpaceDE w:val="0"/>
        <w:autoSpaceDN w:val="0"/>
        <w:adjustRightInd w:val="0"/>
        <w:spacing w:after="0" w:line="240" w:lineRule="auto"/>
        <w:jc w:val="both"/>
        <w:rPr>
          <w:rFonts w:ascii="Arial" w:hAnsi="Arial" w:cs="Arial"/>
          <w:bCs/>
          <w:sz w:val="20"/>
          <w:szCs w:val="20"/>
          <w:lang w:eastAsia="pt-BR"/>
        </w:rPr>
      </w:pPr>
      <w:r w:rsidRPr="00593E3C">
        <w:rPr>
          <w:rFonts w:ascii="Arial" w:hAnsi="Arial" w:cs="Arial"/>
          <w:bCs/>
          <w:sz w:val="20"/>
          <w:szCs w:val="20"/>
          <w:lang w:eastAsia="pt-BR"/>
        </w:rPr>
        <w:t xml:space="preserve">O </w:t>
      </w:r>
      <w:r>
        <w:rPr>
          <w:rFonts w:ascii="Arial" w:hAnsi="Arial" w:cs="Arial"/>
          <w:bCs/>
          <w:sz w:val="20"/>
          <w:szCs w:val="20"/>
          <w:lang w:eastAsia="pt-BR"/>
        </w:rPr>
        <w:t>P</w:t>
      </w:r>
      <w:r w:rsidRPr="00593E3C">
        <w:rPr>
          <w:rFonts w:ascii="Arial" w:hAnsi="Arial" w:cs="Arial"/>
          <w:bCs/>
          <w:sz w:val="20"/>
          <w:szCs w:val="20"/>
          <w:lang w:eastAsia="pt-BR"/>
        </w:rPr>
        <w:t xml:space="preserve">atrimônio </w:t>
      </w:r>
      <w:r>
        <w:rPr>
          <w:rFonts w:ascii="Arial" w:hAnsi="Arial" w:cs="Arial"/>
          <w:bCs/>
          <w:sz w:val="20"/>
          <w:szCs w:val="20"/>
          <w:lang w:eastAsia="pt-BR"/>
        </w:rPr>
        <w:t>de Referência (PR) da Cooperativa encontra-se compatível com o grau de risco da estrutura dos ativos, apresentando margem para o limite de compatibilização em 31 de dezembro de 2018.</w:t>
      </w:r>
    </w:p>
    <w:p w:rsidR="00551C10" w:rsidRDefault="00551C10" w:rsidP="00ED1A4E">
      <w:pPr>
        <w:autoSpaceDE w:val="0"/>
        <w:autoSpaceDN w:val="0"/>
        <w:adjustRightInd w:val="0"/>
        <w:spacing w:after="0" w:line="240" w:lineRule="auto"/>
        <w:jc w:val="both"/>
        <w:rPr>
          <w:rFonts w:ascii="Arial" w:hAnsi="Arial" w:cs="Arial"/>
          <w:sz w:val="20"/>
          <w:szCs w:val="20"/>
          <w:lang w:eastAsia="pt-BR"/>
        </w:rPr>
      </w:pPr>
    </w:p>
    <w:p w:rsidR="00551C10" w:rsidRDefault="00551C10" w:rsidP="00910F65">
      <w:pPr>
        <w:numPr>
          <w:ilvl w:val="0"/>
          <w:numId w:val="11"/>
        </w:numPr>
        <w:autoSpaceDE w:val="0"/>
        <w:autoSpaceDN w:val="0"/>
        <w:adjustRightInd w:val="0"/>
        <w:spacing w:after="0" w:line="240" w:lineRule="auto"/>
        <w:ind w:left="0" w:hanging="426"/>
        <w:jc w:val="both"/>
        <w:rPr>
          <w:rFonts w:ascii="Arial" w:hAnsi="Arial" w:cs="Arial"/>
          <w:b/>
          <w:bCs/>
          <w:sz w:val="20"/>
          <w:szCs w:val="20"/>
          <w:lang w:eastAsia="pt-BR"/>
        </w:rPr>
      </w:pPr>
      <w:r>
        <w:rPr>
          <w:rFonts w:ascii="Arial" w:hAnsi="Arial" w:cs="Arial"/>
          <w:b/>
          <w:bCs/>
          <w:sz w:val="20"/>
          <w:szCs w:val="20"/>
          <w:lang w:eastAsia="pt-BR"/>
        </w:rPr>
        <w:t>Provisão para demandas judiciais</w:t>
      </w:r>
    </w:p>
    <w:p w:rsidR="00551C10" w:rsidRDefault="00551C10" w:rsidP="00A371EE">
      <w:pPr>
        <w:spacing w:before="100" w:beforeAutospacing="1" w:after="100" w:afterAutospacing="1" w:line="240" w:lineRule="auto"/>
        <w:jc w:val="both"/>
        <w:rPr>
          <w:rFonts w:ascii="Arial" w:eastAsiaTheme="minorEastAsia" w:hAnsi="Arial" w:cs="Arial"/>
          <w:sz w:val="20"/>
          <w:szCs w:val="20"/>
          <w:lang w:eastAsia="pt-BR"/>
        </w:rPr>
      </w:pPr>
      <w:r w:rsidRPr="000141B1">
        <w:rPr>
          <w:rFonts w:ascii="Arial" w:eastAsiaTheme="minorEastAsia" w:hAnsi="Arial" w:cs="Arial"/>
          <w:sz w:val="20"/>
          <w:szCs w:val="20"/>
          <w:lang w:eastAsia="pt-BR"/>
        </w:rPr>
        <w:lastRenderedPageBreak/>
        <w:t>É estabelecida considerando a avaliação dos consultores jurídicos quanto às chances de êxito em determinados questionamentos fiscais e trabalhistas em que a cooperativa é parte envolvida. Dessa forma, são constituídas as seguintes provisões:</w:t>
      </w:r>
    </w:p>
    <w:tbl>
      <w:tblPr>
        <w:tblW w:w="9050" w:type="dxa"/>
        <w:tblInd w:w="-72" w:type="dxa"/>
        <w:tblLayout w:type="fixed"/>
        <w:tblCellMar>
          <w:left w:w="70" w:type="dxa"/>
          <w:right w:w="70" w:type="dxa"/>
        </w:tblCellMar>
        <w:tblLook w:val="04A0" w:firstRow="1" w:lastRow="0" w:firstColumn="1" w:lastColumn="0" w:noHBand="0" w:noVBand="1"/>
      </w:tblPr>
      <w:tblGrid>
        <w:gridCol w:w="2127"/>
        <w:gridCol w:w="1984"/>
        <w:gridCol w:w="1560"/>
        <w:gridCol w:w="1701"/>
        <w:gridCol w:w="1678"/>
      </w:tblGrid>
      <w:tr w:rsidR="00551C10" w:rsidRPr="004F6691" w:rsidTr="00C75337">
        <w:trPr>
          <w:trHeight w:val="255"/>
        </w:trPr>
        <w:tc>
          <w:tcPr>
            <w:tcW w:w="2127" w:type="dxa"/>
            <w:tcBorders>
              <w:top w:val="single" w:sz="4" w:space="0" w:color="auto"/>
              <w:left w:val="nil"/>
              <w:bottom w:val="single" w:sz="4" w:space="0" w:color="auto"/>
              <w:right w:val="single" w:sz="4" w:space="0" w:color="auto"/>
            </w:tcBorders>
            <w:shd w:val="clear" w:color="000000" w:fill="FFFFFF"/>
            <w:vAlign w:val="center"/>
            <w:hideMark/>
          </w:tcPr>
          <w:p w:rsidR="00551C10" w:rsidRPr="002E0847" w:rsidRDefault="00551C10" w:rsidP="00C75337">
            <w:pPr>
              <w:spacing w:after="0" w:line="240" w:lineRule="auto"/>
              <w:jc w:val="both"/>
              <w:rPr>
                <w:rFonts w:ascii="Arial" w:eastAsia="Times New Roman" w:hAnsi="Arial" w:cs="Arial"/>
                <w:sz w:val="20"/>
                <w:szCs w:val="20"/>
                <w:lang w:eastAsia="pt-BR"/>
              </w:rPr>
            </w:pPr>
            <w:r w:rsidRPr="002E0847">
              <w:rPr>
                <w:rFonts w:ascii="Arial" w:eastAsia="Times New Roman" w:hAnsi="Arial" w:cs="Arial"/>
                <w:sz w:val="20"/>
                <w:szCs w:val="20"/>
                <w:lang w:eastAsia="pt-BR"/>
              </w:rPr>
              <w:t> </w:t>
            </w:r>
          </w:p>
        </w:tc>
        <w:tc>
          <w:tcPr>
            <w:tcW w:w="3544" w:type="dxa"/>
            <w:gridSpan w:val="2"/>
            <w:tcBorders>
              <w:top w:val="single" w:sz="4" w:space="0" w:color="auto"/>
              <w:left w:val="nil"/>
              <w:bottom w:val="single" w:sz="4" w:space="0" w:color="auto"/>
              <w:right w:val="single" w:sz="4" w:space="0" w:color="auto"/>
            </w:tcBorders>
            <w:shd w:val="clear" w:color="000000" w:fill="FFFFFF"/>
            <w:vAlign w:val="center"/>
            <w:hideMark/>
          </w:tcPr>
          <w:p w:rsidR="00551C10" w:rsidRPr="002E0847" w:rsidRDefault="00551C10" w:rsidP="00C75337">
            <w:pPr>
              <w:spacing w:after="0" w:line="240" w:lineRule="auto"/>
              <w:jc w:val="center"/>
              <w:rPr>
                <w:rFonts w:ascii="Arial" w:eastAsia="Times New Roman" w:hAnsi="Arial" w:cs="Arial"/>
                <w:b/>
                <w:bCs/>
                <w:sz w:val="20"/>
                <w:szCs w:val="20"/>
                <w:lang w:eastAsia="pt-BR"/>
              </w:rPr>
            </w:pPr>
            <w:r w:rsidRPr="002E0847">
              <w:rPr>
                <w:rFonts w:ascii="Arial" w:eastAsia="Times New Roman" w:hAnsi="Arial" w:cs="Arial"/>
                <w:b/>
                <w:bCs/>
                <w:sz w:val="20"/>
                <w:szCs w:val="20"/>
                <w:lang w:eastAsia="pt-BR"/>
              </w:rPr>
              <w:t>31/12/</w:t>
            </w:r>
            <w:r>
              <w:rPr>
                <w:rFonts w:ascii="Arial" w:eastAsia="Times New Roman" w:hAnsi="Arial" w:cs="Arial"/>
                <w:b/>
                <w:bCs/>
                <w:sz w:val="20"/>
                <w:szCs w:val="20"/>
                <w:lang w:eastAsia="pt-BR"/>
              </w:rPr>
              <w:t>2018</w:t>
            </w:r>
          </w:p>
        </w:tc>
        <w:tc>
          <w:tcPr>
            <w:tcW w:w="3379" w:type="dxa"/>
            <w:gridSpan w:val="2"/>
            <w:tcBorders>
              <w:top w:val="single" w:sz="4" w:space="0" w:color="auto"/>
              <w:left w:val="nil"/>
              <w:bottom w:val="single" w:sz="4" w:space="0" w:color="auto"/>
            </w:tcBorders>
            <w:shd w:val="clear" w:color="000000" w:fill="FFFFFF"/>
            <w:vAlign w:val="center"/>
            <w:hideMark/>
          </w:tcPr>
          <w:p w:rsidR="00551C10" w:rsidRPr="002E0847" w:rsidRDefault="00551C10" w:rsidP="00C75337">
            <w:pPr>
              <w:spacing w:after="0" w:line="240" w:lineRule="auto"/>
              <w:jc w:val="center"/>
              <w:rPr>
                <w:rFonts w:ascii="Arial" w:eastAsia="Times New Roman" w:hAnsi="Arial" w:cs="Arial"/>
                <w:b/>
                <w:bCs/>
                <w:sz w:val="20"/>
                <w:szCs w:val="20"/>
                <w:lang w:eastAsia="pt-BR"/>
              </w:rPr>
            </w:pPr>
            <w:r w:rsidRPr="002E0847">
              <w:rPr>
                <w:rFonts w:ascii="Arial" w:eastAsia="Times New Roman" w:hAnsi="Arial" w:cs="Arial"/>
                <w:b/>
                <w:bCs/>
                <w:sz w:val="20"/>
                <w:szCs w:val="20"/>
                <w:lang w:eastAsia="pt-BR"/>
              </w:rPr>
              <w:t>31/12/</w:t>
            </w:r>
            <w:r>
              <w:rPr>
                <w:rFonts w:ascii="Arial" w:eastAsia="Times New Roman" w:hAnsi="Arial" w:cs="Arial"/>
                <w:b/>
                <w:bCs/>
                <w:sz w:val="20"/>
                <w:szCs w:val="20"/>
                <w:lang w:eastAsia="pt-BR"/>
              </w:rPr>
              <w:t>2017</w:t>
            </w:r>
          </w:p>
        </w:tc>
      </w:tr>
      <w:tr w:rsidR="00551C10" w:rsidRPr="004F6691" w:rsidTr="00C75337">
        <w:trPr>
          <w:trHeight w:val="269"/>
        </w:trPr>
        <w:tc>
          <w:tcPr>
            <w:tcW w:w="2127" w:type="dxa"/>
            <w:vMerge w:val="restart"/>
            <w:tcBorders>
              <w:top w:val="nil"/>
              <w:left w:val="nil"/>
              <w:bottom w:val="single" w:sz="4" w:space="0" w:color="000000"/>
              <w:right w:val="single" w:sz="4" w:space="0" w:color="auto"/>
            </w:tcBorders>
            <w:shd w:val="clear" w:color="000000" w:fill="FFFFFF"/>
            <w:vAlign w:val="center"/>
            <w:hideMark/>
          </w:tcPr>
          <w:p w:rsidR="00551C10" w:rsidRPr="002E0847" w:rsidRDefault="00551C10" w:rsidP="00C75337">
            <w:pPr>
              <w:spacing w:after="0" w:line="240" w:lineRule="auto"/>
              <w:rPr>
                <w:rFonts w:ascii="Arial" w:eastAsia="Times New Roman" w:hAnsi="Arial" w:cs="Arial"/>
                <w:b/>
                <w:bCs/>
                <w:sz w:val="20"/>
                <w:szCs w:val="20"/>
                <w:lang w:eastAsia="pt-BR"/>
              </w:rPr>
            </w:pPr>
            <w:r w:rsidRPr="002E0847">
              <w:rPr>
                <w:rFonts w:ascii="Arial" w:eastAsia="Times New Roman" w:hAnsi="Arial" w:cs="Arial"/>
                <w:b/>
                <w:bCs/>
                <w:sz w:val="20"/>
                <w:szCs w:val="20"/>
                <w:lang w:eastAsia="pt-BR"/>
              </w:rPr>
              <w:t>Descrição</w:t>
            </w:r>
          </w:p>
        </w:tc>
        <w:tc>
          <w:tcPr>
            <w:tcW w:w="1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551C10" w:rsidRPr="002E0847" w:rsidRDefault="00551C10" w:rsidP="00C75337">
            <w:pPr>
              <w:spacing w:after="0" w:line="240" w:lineRule="auto"/>
              <w:jc w:val="center"/>
              <w:rPr>
                <w:rFonts w:ascii="Arial" w:eastAsia="Times New Roman" w:hAnsi="Arial" w:cs="Arial"/>
                <w:b/>
                <w:bCs/>
                <w:sz w:val="20"/>
                <w:szCs w:val="20"/>
                <w:lang w:eastAsia="pt-BR"/>
              </w:rPr>
            </w:pPr>
            <w:r w:rsidRPr="002E0847">
              <w:rPr>
                <w:rFonts w:ascii="Arial" w:eastAsia="Times New Roman" w:hAnsi="Arial" w:cs="Arial"/>
                <w:b/>
                <w:bCs/>
                <w:sz w:val="20"/>
                <w:szCs w:val="20"/>
                <w:lang w:eastAsia="pt-BR"/>
              </w:rPr>
              <w:t>Provisão para Contingências</w:t>
            </w:r>
          </w:p>
        </w:tc>
        <w:tc>
          <w:tcPr>
            <w:tcW w:w="1560" w:type="dxa"/>
            <w:vMerge w:val="restart"/>
            <w:tcBorders>
              <w:top w:val="nil"/>
              <w:left w:val="single" w:sz="4" w:space="0" w:color="auto"/>
              <w:bottom w:val="single" w:sz="4" w:space="0" w:color="auto"/>
              <w:right w:val="nil"/>
            </w:tcBorders>
            <w:shd w:val="clear" w:color="000000" w:fill="FFFFFF"/>
            <w:vAlign w:val="center"/>
            <w:hideMark/>
          </w:tcPr>
          <w:p w:rsidR="00551C10" w:rsidRPr="002E0847" w:rsidRDefault="00551C10" w:rsidP="00C75337">
            <w:pPr>
              <w:spacing w:after="0" w:line="240" w:lineRule="auto"/>
              <w:jc w:val="center"/>
              <w:rPr>
                <w:rFonts w:ascii="Arial" w:eastAsia="Times New Roman" w:hAnsi="Arial" w:cs="Arial"/>
                <w:b/>
                <w:bCs/>
                <w:sz w:val="20"/>
                <w:szCs w:val="20"/>
                <w:lang w:eastAsia="pt-BR"/>
              </w:rPr>
            </w:pPr>
            <w:r w:rsidRPr="002E0847">
              <w:rPr>
                <w:rFonts w:ascii="Arial" w:eastAsia="Times New Roman" w:hAnsi="Arial" w:cs="Arial"/>
                <w:b/>
                <w:bCs/>
                <w:sz w:val="20"/>
                <w:szCs w:val="20"/>
                <w:lang w:eastAsia="pt-BR"/>
              </w:rPr>
              <w:t>Depósitos Judiciais</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551C10" w:rsidRPr="002E0847" w:rsidRDefault="00551C10" w:rsidP="00C75337">
            <w:pPr>
              <w:spacing w:after="0" w:line="240" w:lineRule="auto"/>
              <w:jc w:val="center"/>
              <w:rPr>
                <w:rFonts w:ascii="Arial" w:eastAsia="Times New Roman" w:hAnsi="Arial" w:cs="Arial"/>
                <w:b/>
                <w:bCs/>
                <w:sz w:val="20"/>
                <w:szCs w:val="20"/>
                <w:lang w:eastAsia="pt-BR"/>
              </w:rPr>
            </w:pPr>
            <w:r w:rsidRPr="002E0847">
              <w:rPr>
                <w:rFonts w:ascii="Arial" w:eastAsia="Times New Roman" w:hAnsi="Arial" w:cs="Arial"/>
                <w:b/>
                <w:bCs/>
                <w:sz w:val="20"/>
                <w:szCs w:val="20"/>
                <w:lang w:eastAsia="pt-BR"/>
              </w:rPr>
              <w:t>Provisão para Contingências</w:t>
            </w:r>
          </w:p>
        </w:tc>
        <w:tc>
          <w:tcPr>
            <w:tcW w:w="1678" w:type="dxa"/>
            <w:vMerge w:val="restart"/>
            <w:tcBorders>
              <w:top w:val="nil"/>
              <w:left w:val="single" w:sz="4" w:space="0" w:color="auto"/>
              <w:bottom w:val="single" w:sz="4" w:space="0" w:color="auto"/>
              <w:right w:val="nil"/>
            </w:tcBorders>
            <w:shd w:val="clear" w:color="000000" w:fill="FFFFFF"/>
            <w:vAlign w:val="center"/>
            <w:hideMark/>
          </w:tcPr>
          <w:p w:rsidR="00551C10" w:rsidRPr="002E0847" w:rsidRDefault="00551C10" w:rsidP="00C75337">
            <w:pPr>
              <w:spacing w:after="0" w:line="240" w:lineRule="auto"/>
              <w:jc w:val="center"/>
              <w:rPr>
                <w:rFonts w:ascii="Arial" w:eastAsia="Times New Roman" w:hAnsi="Arial" w:cs="Arial"/>
                <w:b/>
                <w:bCs/>
                <w:sz w:val="20"/>
                <w:szCs w:val="20"/>
                <w:lang w:eastAsia="pt-BR"/>
              </w:rPr>
            </w:pPr>
            <w:r w:rsidRPr="002E0847">
              <w:rPr>
                <w:rFonts w:ascii="Arial" w:eastAsia="Times New Roman" w:hAnsi="Arial" w:cs="Arial"/>
                <w:b/>
                <w:bCs/>
                <w:sz w:val="20"/>
                <w:szCs w:val="20"/>
                <w:lang w:eastAsia="pt-BR"/>
              </w:rPr>
              <w:t>Depósitos Judiciais</w:t>
            </w:r>
          </w:p>
        </w:tc>
      </w:tr>
      <w:tr w:rsidR="00551C10" w:rsidRPr="004F6691" w:rsidTr="00C75337">
        <w:trPr>
          <w:trHeight w:val="269"/>
        </w:trPr>
        <w:tc>
          <w:tcPr>
            <w:tcW w:w="2127" w:type="dxa"/>
            <w:vMerge/>
            <w:tcBorders>
              <w:top w:val="nil"/>
              <w:left w:val="nil"/>
              <w:bottom w:val="single" w:sz="4" w:space="0" w:color="000000"/>
              <w:right w:val="single" w:sz="4" w:space="0" w:color="auto"/>
            </w:tcBorders>
            <w:vAlign w:val="center"/>
            <w:hideMark/>
          </w:tcPr>
          <w:p w:rsidR="00551C10" w:rsidRPr="002E0847" w:rsidRDefault="00551C10" w:rsidP="00C75337">
            <w:pPr>
              <w:spacing w:after="0" w:line="240" w:lineRule="auto"/>
              <w:rPr>
                <w:rFonts w:ascii="Arial" w:eastAsia="Times New Roman" w:hAnsi="Arial" w:cs="Arial"/>
                <w:b/>
                <w:bCs/>
                <w:sz w:val="20"/>
                <w:szCs w:val="20"/>
                <w:lang w:eastAsia="pt-BR"/>
              </w:rPr>
            </w:pPr>
          </w:p>
        </w:tc>
        <w:tc>
          <w:tcPr>
            <w:tcW w:w="1984" w:type="dxa"/>
            <w:vMerge/>
            <w:tcBorders>
              <w:top w:val="nil"/>
              <w:left w:val="single" w:sz="4" w:space="0" w:color="auto"/>
              <w:bottom w:val="single" w:sz="4" w:space="0" w:color="auto"/>
              <w:right w:val="single" w:sz="4" w:space="0" w:color="auto"/>
            </w:tcBorders>
            <w:vAlign w:val="center"/>
            <w:hideMark/>
          </w:tcPr>
          <w:p w:rsidR="00551C10" w:rsidRPr="002E0847" w:rsidRDefault="00551C10" w:rsidP="00C75337">
            <w:pPr>
              <w:spacing w:after="0" w:line="240" w:lineRule="auto"/>
              <w:rPr>
                <w:rFonts w:ascii="Arial" w:eastAsia="Times New Roman" w:hAnsi="Arial" w:cs="Arial"/>
                <w:b/>
                <w:bCs/>
                <w:sz w:val="20"/>
                <w:szCs w:val="20"/>
                <w:lang w:eastAsia="pt-BR"/>
              </w:rPr>
            </w:pPr>
          </w:p>
        </w:tc>
        <w:tc>
          <w:tcPr>
            <w:tcW w:w="1560" w:type="dxa"/>
            <w:vMerge/>
            <w:tcBorders>
              <w:top w:val="nil"/>
              <w:left w:val="single" w:sz="4" w:space="0" w:color="auto"/>
              <w:bottom w:val="single" w:sz="4" w:space="0" w:color="auto"/>
              <w:right w:val="nil"/>
            </w:tcBorders>
            <w:vAlign w:val="center"/>
            <w:hideMark/>
          </w:tcPr>
          <w:p w:rsidR="00551C10" w:rsidRPr="002E0847" w:rsidRDefault="00551C10" w:rsidP="00C75337">
            <w:pPr>
              <w:spacing w:after="0" w:line="240" w:lineRule="auto"/>
              <w:rPr>
                <w:rFonts w:ascii="Arial" w:eastAsia="Times New Roman" w:hAnsi="Arial" w:cs="Arial"/>
                <w:b/>
                <w:bCs/>
                <w:sz w:val="20"/>
                <w:szCs w:val="20"/>
                <w:lang w:eastAsia="pt-BR"/>
              </w:rPr>
            </w:pPr>
          </w:p>
        </w:tc>
        <w:tc>
          <w:tcPr>
            <w:tcW w:w="1701" w:type="dxa"/>
            <w:vMerge/>
            <w:tcBorders>
              <w:top w:val="nil"/>
              <w:left w:val="single" w:sz="4" w:space="0" w:color="auto"/>
              <w:bottom w:val="single" w:sz="4" w:space="0" w:color="auto"/>
              <w:right w:val="single" w:sz="4" w:space="0" w:color="auto"/>
            </w:tcBorders>
            <w:vAlign w:val="center"/>
            <w:hideMark/>
          </w:tcPr>
          <w:p w:rsidR="00551C10" w:rsidRPr="002E0847" w:rsidRDefault="00551C10" w:rsidP="00C75337">
            <w:pPr>
              <w:spacing w:after="0" w:line="240" w:lineRule="auto"/>
              <w:rPr>
                <w:rFonts w:ascii="Arial" w:eastAsia="Times New Roman" w:hAnsi="Arial" w:cs="Arial"/>
                <w:b/>
                <w:bCs/>
                <w:sz w:val="20"/>
                <w:szCs w:val="20"/>
                <w:lang w:eastAsia="pt-BR"/>
              </w:rPr>
            </w:pPr>
          </w:p>
        </w:tc>
        <w:tc>
          <w:tcPr>
            <w:tcW w:w="1678" w:type="dxa"/>
            <w:vMerge/>
            <w:tcBorders>
              <w:top w:val="nil"/>
              <w:left w:val="single" w:sz="4" w:space="0" w:color="auto"/>
              <w:bottom w:val="single" w:sz="4" w:space="0" w:color="auto"/>
              <w:right w:val="nil"/>
            </w:tcBorders>
            <w:vAlign w:val="center"/>
            <w:hideMark/>
          </w:tcPr>
          <w:p w:rsidR="00551C10" w:rsidRPr="002E0847" w:rsidRDefault="00551C10" w:rsidP="00C75337">
            <w:pPr>
              <w:spacing w:after="0" w:line="240" w:lineRule="auto"/>
              <w:rPr>
                <w:rFonts w:ascii="Arial" w:eastAsia="Times New Roman" w:hAnsi="Arial" w:cs="Arial"/>
                <w:b/>
                <w:bCs/>
                <w:sz w:val="20"/>
                <w:szCs w:val="20"/>
                <w:lang w:eastAsia="pt-BR"/>
              </w:rPr>
            </w:pPr>
          </w:p>
        </w:tc>
      </w:tr>
      <w:tr w:rsidR="00551C10" w:rsidRPr="004F6691" w:rsidTr="00C75337">
        <w:trPr>
          <w:trHeight w:val="255"/>
        </w:trPr>
        <w:tc>
          <w:tcPr>
            <w:tcW w:w="2127" w:type="dxa"/>
            <w:tcBorders>
              <w:top w:val="nil"/>
              <w:left w:val="nil"/>
              <w:bottom w:val="single" w:sz="4" w:space="0" w:color="auto"/>
              <w:right w:val="single" w:sz="4" w:space="0" w:color="auto"/>
            </w:tcBorders>
            <w:shd w:val="clear" w:color="000000" w:fill="FFFFFF"/>
            <w:vAlign w:val="center"/>
            <w:hideMark/>
          </w:tcPr>
          <w:p w:rsidR="00551C10" w:rsidRPr="002E0847" w:rsidRDefault="00551C10" w:rsidP="00C75337">
            <w:pPr>
              <w:spacing w:after="0" w:line="240" w:lineRule="auto"/>
              <w:jc w:val="both"/>
              <w:rPr>
                <w:rFonts w:ascii="Arial" w:eastAsia="Times New Roman" w:hAnsi="Arial" w:cs="Arial"/>
                <w:sz w:val="20"/>
                <w:szCs w:val="20"/>
                <w:lang w:eastAsia="pt-BR"/>
              </w:rPr>
            </w:pPr>
            <w:r w:rsidRPr="002E0847">
              <w:rPr>
                <w:rFonts w:ascii="Arial" w:eastAsia="Times New Roman" w:hAnsi="Arial" w:cs="Arial"/>
                <w:sz w:val="20"/>
                <w:szCs w:val="20"/>
                <w:lang w:eastAsia="pt-BR"/>
              </w:rPr>
              <w:t>PIS</w:t>
            </w:r>
          </w:p>
        </w:tc>
        <w:tc>
          <w:tcPr>
            <w:tcW w:w="1984" w:type="dxa"/>
            <w:tcBorders>
              <w:top w:val="nil"/>
              <w:left w:val="nil"/>
              <w:bottom w:val="single" w:sz="4" w:space="0" w:color="auto"/>
              <w:right w:val="single" w:sz="4" w:space="0" w:color="auto"/>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333.787,04</w:t>
            </w:r>
          </w:p>
        </w:tc>
        <w:tc>
          <w:tcPr>
            <w:tcW w:w="1560" w:type="dxa"/>
            <w:tcBorders>
              <w:top w:val="nil"/>
              <w:left w:val="nil"/>
              <w:bottom w:val="single" w:sz="4" w:space="0" w:color="auto"/>
              <w:right w:val="single" w:sz="4" w:space="0" w:color="auto"/>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333.787,04</w:t>
            </w:r>
          </w:p>
        </w:tc>
        <w:tc>
          <w:tcPr>
            <w:tcW w:w="1701" w:type="dxa"/>
            <w:tcBorders>
              <w:top w:val="nil"/>
              <w:left w:val="nil"/>
              <w:bottom w:val="single" w:sz="4" w:space="0" w:color="auto"/>
              <w:right w:val="single" w:sz="4" w:space="0" w:color="auto"/>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119.118,14</w:t>
            </w:r>
          </w:p>
        </w:tc>
        <w:tc>
          <w:tcPr>
            <w:tcW w:w="1678" w:type="dxa"/>
            <w:tcBorders>
              <w:top w:val="nil"/>
              <w:left w:val="nil"/>
              <w:bottom w:val="single" w:sz="4" w:space="0" w:color="auto"/>
              <w:right w:val="nil"/>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119.251,38</w:t>
            </w:r>
          </w:p>
        </w:tc>
      </w:tr>
      <w:tr w:rsidR="00551C10" w:rsidRPr="004F6691" w:rsidTr="00C75337">
        <w:trPr>
          <w:trHeight w:val="255"/>
        </w:trPr>
        <w:tc>
          <w:tcPr>
            <w:tcW w:w="2127" w:type="dxa"/>
            <w:tcBorders>
              <w:top w:val="nil"/>
              <w:left w:val="nil"/>
              <w:bottom w:val="single" w:sz="4" w:space="0" w:color="auto"/>
              <w:right w:val="single" w:sz="4" w:space="0" w:color="auto"/>
            </w:tcBorders>
            <w:shd w:val="clear" w:color="000000" w:fill="FFFFFF"/>
            <w:vAlign w:val="center"/>
            <w:hideMark/>
          </w:tcPr>
          <w:p w:rsidR="00551C10" w:rsidRPr="002E0847" w:rsidRDefault="00551C10" w:rsidP="00C75337">
            <w:pPr>
              <w:spacing w:after="0" w:line="240" w:lineRule="auto"/>
              <w:jc w:val="both"/>
              <w:rPr>
                <w:rFonts w:ascii="Arial" w:eastAsia="Times New Roman" w:hAnsi="Arial" w:cs="Arial"/>
                <w:sz w:val="20"/>
                <w:szCs w:val="20"/>
                <w:lang w:eastAsia="pt-BR"/>
              </w:rPr>
            </w:pPr>
            <w:r w:rsidRPr="002E0847">
              <w:rPr>
                <w:rFonts w:ascii="Arial" w:eastAsia="Times New Roman" w:hAnsi="Arial" w:cs="Arial"/>
                <w:sz w:val="20"/>
                <w:szCs w:val="20"/>
                <w:lang w:eastAsia="pt-BR"/>
              </w:rPr>
              <w:t>PIS FOLHA</w:t>
            </w:r>
          </w:p>
        </w:tc>
        <w:tc>
          <w:tcPr>
            <w:tcW w:w="1984" w:type="dxa"/>
            <w:tcBorders>
              <w:top w:val="nil"/>
              <w:left w:val="nil"/>
              <w:bottom w:val="single" w:sz="4" w:space="0" w:color="auto"/>
              <w:right w:val="single" w:sz="4" w:space="0" w:color="auto"/>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539.096,68</w:t>
            </w:r>
          </w:p>
        </w:tc>
        <w:tc>
          <w:tcPr>
            <w:tcW w:w="1560" w:type="dxa"/>
            <w:tcBorders>
              <w:top w:val="nil"/>
              <w:left w:val="nil"/>
              <w:bottom w:val="single" w:sz="4" w:space="0" w:color="auto"/>
              <w:right w:val="single" w:sz="4" w:space="0" w:color="auto"/>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248.632,67</w:t>
            </w:r>
          </w:p>
        </w:tc>
        <w:tc>
          <w:tcPr>
            <w:tcW w:w="1701" w:type="dxa"/>
            <w:tcBorders>
              <w:top w:val="nil"/>
              <w:left w:val="nil"/>
              <w:bottom w:val="single" w:sz="4" w:space="0" w:color="auto"/>
              <w:right w:val="single" w:sz="4" w:space="0" w:color="auto"/>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185.607,29</w:t>
            </w:r>
          </w:p>
        </w:tc>
        <w:tc>
          <w:tcPr>
            <w:tcW w:w="1678" w:type="dxa"/>
            <w:tcBorders>
              <w:top w:val="nil"/>
              <w:left w:val="nil"/>
              <w:bottom w:val="single" w:sz="4" w:space="0" w:color="auto"/>
              <w:right w:val="nil"/>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183.569,73</w:t>
            </w:r>
          </w:p>
        </w:tc>
      </w:tr>
      <w:tr w:rsidR="00551C10" w:rsidRPr="004F6691" w:rsidTr="00C75337">
        <w:trPr>
          <w:trHeight w:val="255"/>
        </w:trPr>
        <w:tc>
          <w:tcPr>
            <w:tcW w:w="2127" w:type="dxa"/>
            <w:tcBorders>
              <w:top w:val="nil"/>
              <w:left w:val="nil"/>
              <w:bottom w:val="single" w:sz="4" w:space="0" w:color="auto"/>
              <w:right w:val="single" w:sz="4" w:space="0" w:color="auto"/>
            </w:tcBorders>
            <w:shd w:val="clear" w:color="000000" w:fill="FFFFFF"/>
            <w:vAlign w:val="center"/>
            <w:hideMark/>
          </w:tcPr>
          <w:p w:rsidR="00551C10" w:rsidRPr="002E0847" w:rsidRDefault="00551C10" w:rsidP="00C75337">
            <w:pPr>
              <w:spacing w:after="0" w:line="240" w:lineRule="auto"/>
              <w:jc w:val="both"/>
              <w:rPr>
                <w:rFonts w:ascii="Arial" w:eastAsia="Times New Roman" w:hAnsi="Arial" w:cs="Arial"/>
                <w:sz w:val="20"/>
                <w:szCs w:val="20"/>
                <w:lang w:eastAsia="pt-BR"/>
              </w:rPr>
            </w:pPr>
            <w:r w:rsidRPr="002E0847">
              <w:rPr>
                <w:rFonts w:ascii="Arial" w:eastAsia="Times New Roman" w:hAnsi="Arial" w:cs="Arial"/>
                <w:sz w:val="20"/>
                <w:szCs w:val="20"/>
                <w:lang w:eastAsia="pt-BR"/>
              </w:rPr>
              <w:t>COFINS</w:t>
            </w:r>
          </w:p>
        </w:tc>
        <w:tc>
          <w:tcPr>
            <w:tcW w:w="1984" w:type="dxa"/>
            <w:tcBorders>
              <w:top w:val="nil"/>
              <w:left w:val="nil"/>
              <w:bottom w:val="single" w:sz="4" w:space="0" w:color="auto"/>
              <w:right w:val="single" w:sz="4" w:space="0" w:color="auto"/>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1.343.106,82</w:t>
            </w:r>
          </w:p>
        </w:tc>
        <w:tc>
          <w:tcPr>
            <w:tcW w:w="1560" w:type="dxa"/>
            <w:tcBorders>
              <w:top w:val="nil"/>
              <w:left w:val="nil"/>
              <w:bottom w:val="single" w:sz="4" w:space="0" w:color="auto"/>
              <w:right w:val="single" w:sz="4" w:space="0" w:color="auto"/>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1.343.106,82</w:t>
            </w:r>
          </w:p>
        </w:tc>
        <w:tc>
          <w:tcPr>
            <w:tcW w:w="1701" w:type="dxa"/>
            <w:tcBorders>
              <w:top w:val="nil"/>
              <w:left w:val="nil"/>
              <w:bottom w:val="single" w:sz="4" w:space="0" w:color="auto"/>
              <w:right w:val="single" w:sz="4" w:space="0" w:color="auto"/>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599.539,45</w:t>
            </w:r>
          </w:p>
        </w:tc>
        <w:tc>
          <w:tcPr>
            <w:tcW w:w="1678" w:type="dxa"/>
            <w:tcBorders>
              <w:top w:val="nil"/>
              <w:left w:val="nil"/>
              <w:bottom w:val="single" w:sz="4" w:space="0" w:color="auto"/>
              <w:right w:val="nil"/>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599.744,02</w:t>
            </w:r>
          </w:p>
        </w:tc>
      </w:tr>
      <w:tr w:rsidR="00551C10" w:rsidRPr="004F6691" w:rsidTr="00C75337">
        <w:trPr>
          <w:trHeight w:val="255"/>
        </w:trPr>
        <w:tc>
          <w:tcPr>
            <w:tcW w:w="2127" w:type="dxa"/>
            <w:tcBorders>
              <w:top w:val="nil"/>
              <w:left w:val="nil"/>
              <w:bottom w:val="single" w:sz="4" w:space="0" w:color="auto"/>
              <w:right w:val="single" w:sz="4" w:space="0" w:color="auto"/>
            </w:tcBorders>
            <w:shd w:val="clear" w:color="000000" w:fill="FFFFFF"/>
            <w:vAlign w:val="center"/>
            <w:hideMark/>
          </w:tcPr>
          <w:p w:rsidR="00551C10" w:rsidRPr="002E0847" w:rsidRDefault="00551C10" w:rsidP="00C75337">
            <w:pPr>
              <w:spacing w:after="0" w:line="240" w:lineRule="auto"/>
              <w:jc w:val="both"/>
              <w:rPr>
                <w:rFonts w:ascii="Arial" w:eastAsia="Times New Roman" w:hAnsi="Arial" w:cs="Arial"/>
                <w:sz w:val="20"/>
                <w:szCs w:val="20"/>
                <w:lang w:eastAsia="pt-BR"/>
              </w:rPr>
            </w:pPr>
            <w:r w:rsidRPr="002E0847">
              <w:rPr>
                <w:rFonts w:ascii="Arial" w:eastAsia="Times New Roman" w:hAnsi="Arial" w:cs="Arial"/>
                <w:sz w:val="20"/>
                <w:szCs w:val="20"/>
                <w:lang w:eastAsia="pt-BR"/>
              </w:rPr>
              <w:t>Outras contingências</w:t>
            </w:r>
          </w:p>
        </w:tc>
        <w:tc>
          <w:tcPr>
            <w:tcW w:w="1984" w:type="dxa"/>
            <w:tcBorders>
              <w:top w:val="nil"/>
              <w:left w:val="nil"/>
              <w:bottom w:val="single" w:sz="4" w:space="0" w:color="auto"/>
              <w:right w:val="single" w:sz="4" w:space="0" w:color="auto"/>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209.560,52</w:t>
            </w:r>
          </w:p>
        </w:tc>
        <w:tc>
          <w:tcPr>
            <w:tcW w:w="1560" w:type="dxa"/>
            <w:tcBorders>
              <w:top w:val="nil"/>
              <w:left w:val="nil"/>
              <w:bottom w:val="single" w:sz="4" w:space="0" w:color="auto"/>
              <w:right w:val="single" w:sz="4" w:space="0" w:color="auto"/>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2.922,00</w:t>
            </w:r>
          </w:p>
        </w:tc>
        <w:tc>
          <w:tcPr>
            <w:tcW w:w="1701" w:type="dxa"/>
            <w:tcBorders>
              <w:top w:val="nil"/>
              <w:left w:val="nil"/>
              <w:bottom w:val="single" w:sz="4" w:space="0" w:color="auto"/>
              <w:right w:val="single" w:sz="4" w:space="0" w:color="auto"/>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0,00</w:t>
            </w:r>
          </w:p>
        </w:tc>
        <w:tc>
          <w:tcPr>
            <w:tcW w:w="1678" w:type="dxa"/>
            <w:tcBorders>
              <w:top w:val="nil"/>
              <w:left w:val="nil"/>
              <w:bottom w:val="single" w:sz="4" w:space="0" w:color="auto"/>
              <w:right w:val="nil"/>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sz w:val="20"/>
                <w:szCs w:val="20"/>
                <w:lang w:eastAsia="pt-BR"/>
              </w:rPr>
            </w:pPr>
            <w:r w:rsidRPr="004E6D73">
              <w:rPr>
                <w:rFonts w:ascii="Arial" w:eastAsia="Times New Roman" w:hAnsi="Arial" w:cs="Arial"/>
                <w:noProof/>
                <w:sz w:val="20"/>
                <w:szCs w:val="20"/>
                <w:lang w:eastAsia="pt-BR"/>
              </w:rPr>
              <w:t>-</w:t>
            </w:r>
          </w:p>
        </w:tc>
      </w:tr>
      <w:tr w:rsidR="00551C10" w:rsidRPr="004F6691" w:rsidTr="00C75337">
        <w:trPr>
          <w:trHeight w:val="255"/>
        </w:trPr>
        <w:tc>
          <w:tcPr>
            <w:tcW w:w="2127" w:type="dxa"/>
            <w:tcBorders>
              <w:top w:val="nil"/>
              <w:left w:val="nil"/>
              <w:bottom w:val="single" w:sz="4" w:space="0" w:color="auto"/>
              <w:right w:val="single" w:sz="4" w:space="0" w:color="auto"/>
            </w:tcBorders>
            <w:shd w:val="clear" w:color="000000" w:fill="FFFFFF"/>
            <w:vAlign w:val="center"/>
            <w:hideMark/>
          </w:tcPr>
          <w:p w:rsidR="00551C10" w:rsidRPr="002E0847" w:rsidRDefault="00551C10" w:rsidP="00C75337">
            <w:pPr>
              <w:spacing w:after="0" w:line="240" w:lineRule="auto"/>
              <w:jc w:val="both"/>
              <w:rPr>
                <w:rFonts w:ascii="Arial" w:eastAsia="Times New Roman" w:hAnsi="Arial" w:cs="Arial"/>
                <w:b/>
                <w:bCs/>
                <w:sz w:val="20"/>
                <w:szCs w:val="20"/>
                <w:lang w:eastAsia="pt-BR"/>
              </w:rPr>
            </w:pPr>
            <w:r w:rsidRPr="002E0847">
              <w:rPr>
                <w:rFonts w:ascii="Arial" w:eastAsia="Times New Roman" w:hAnsi="Arial" w:cs="Arial"/>
                <w:b/>
                <w:bCs/>
                <w:sz w:val="20"/>
                <w:szCs w:val="20"/>
                <w:lang w:eastAsia="pt-BR"/>
              </w:rPr>
              <w:t>Total</w:t>
            </w:r>
          </w:p>
        </w:tc>
        <w:tc>
          <w:tcPr>
            <w:tcW w:w="1984" w:type="dxa"/>
            <w:tcBorders>
              <w:top w:val="nil"/>
              <w:left w:val="nil"/>
              <w:bottom w:val="single" w:sz="4" w:space="0" w:color="auto"/>
              <w:right w:val="single" w:sz="4" w:space="0" w:color="auto"/>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b/>
                <w:bCs/>
                <w:sz w:val="20"/>
                <w:szCs w:val="20"/>
                <w:lang w:eastAsia="pt-BR"/>
              </w:rPr>
            </w:pPr>
            <w:r w:rsidRPr="004E6D73">
              <w:rPr>
                <w:rFonts w:ascii="Arial" w:eastAsia="Times New Roman" w:hAnsi="Arial" w:cs="Arial"/>
                <w:b/>
                <w:bCs/>
                <w:noProof/>
                <w:sz w:val="20"/>
                <w:szCs w:val="20"/>
                <w:lang w:eastAsia="pt-BR"/>
              </w:rPr>
              <w:t>3.744.913,13</w:t>
            </w:r>
          </w:p>
        </w:tc>
        <w:tc>
          <w:tcPr>
            <w:tcW w:w="1560" w:type="dxa"/>
            <w:tcBorders>
              <w:top w:val="nil"/>
              <w:left w:val="nil"/>
              <w:bottom w:val="single" w:sz="4" w:space="0" w:color="auto"/>
              <w:right w:val="single" w:sz="4" w:space="0" w:color="auto"/>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b/>
                <w:bCs/>
                <w:sz w:val="20"/>
                <w:szCs w:val="20"/>
                <w:lang w:eastAsia="pt-BR"/>
              </w:rPr>
            </w:pPr>
            <w:r w:rsidRPr="004E6D73">
              <w:rPr>
                <w:rFonts w:ascii="Arial" w:eastAsia="Times New Roman" w:hAnsi="Arial" w:cs="Arial"/>
                <w:b/>
                <w:bCs/>
                <w:noProof/>
                <w:sz w:val="20"/>
                <w:szCs w:val="20"/>
                <w:lang w:eastAsia="pt-BR"/>
              </w:rPr>
              <w:t>1.965.653,33</w:t>
            </w:r>
          </w:p>
        </w:tc>
        <w:tc>
          <w:tcPr>
            <w:tcW w:w="1701" w:type="dxa"/>
            <w:tcBorders>
              <w:top w:val="nil"/>
              <w:left w:val="nil"/>
              <w:bottom w:val="single" w:sz="4" w:space="0" w:color="auto"/>
              <w:right w:val="single" w:sz="4" w:space="0" w:color="auto"/>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b/>
                <w:bCs/>
                <w:sz w:val="20"/>
                <w:szCs w:val="20"/>
                <w:lang w:eastAsia="pt-BR"/>
              </w:rPr>
            </w:pPr>
            <w:r w:rsidRPr="004E6D73">
              <w:rPr>
                <w:rFonts w:ascii="Arial" w:eastAsia="Times New Roman" w:hAnsi="Arial" w:cs="Arial"/>
                <w:b/>
                <w:bCs/>
                <w:noProof/>
                <w:sz w:val="20"/>
                <w:szCs w:val="20"/>
                <w:lang w:eastAsia="pt-BR"/>
              </w:rPr>
              <w:t>960.329,96</w:t>
            </w:r>
          </w:p>
        </w:tc>
        <w:tc>
          <w:tcPr>
            <w:tcW w:w="1678" w:type="dxa"/>
            <w:tcBorders>
              <w:top w:val="nil"/>
              <w:left w:val="nil"/>
              <w:bottom w:val="single" w:sz="4" w:space="0" w:color="auto"/>
              <w:right w:val="nil"/>
            </w:tcBorders>
            <w:shd w:val="clear" w:color="000000" w:fill="FFFFFF"/>
            <w:vAlign w:val="center"/>
          </w:tcPr>
          <w:p w:rsidR="00551C10" w:rsidRPr="002E0847" w:rsidRDefault="00551C10" w:rsidP="00C75337">
            <w:pPr>
              <w:spacing w:after="0" w:line="240" w:lineRule="auto"/>
              <w:jc w:val="right"/>
              <w:rPr>
                <w:rFonts w:ascii="Arial" w:eastAsia="Times New Roman" w:hAnsi="Arial" w:cs="Arial"/>
                <w:b/>
                <w:bCs/>
                <w:sz w:val="20"/>
                <w:szCs w:val="20"/>
                <w:lang w:eastAsia="pt-BR"/>
              </w:rPr>
            </w:pPr>
            <w:r w:rsidRPr="004E6D73">
              <w:rPr>
                <w:rFonts w:ascii="Arial" w:eastAsia="Times New Roman" w:hAnsi="Arial" w:cs="Arial"/>
                <w:b/>
                <w:bCs/>
                <w:noProof/>
                <w:sz w:val="20"/>
                <w:szCs w:val="20"/>
                <w:lang w:eastAsia="pt-BR"/>
              </w:rPr>
              <w:t>958.630,21</w:t>
            </w:r>
          </w:p>
        </w:tc>
      </w:tr>
    </w:tbl>
    <w:p w:rsidR="00551C10" w:rsidRDefault="00551C10" w:rsidP="00A371EE">
      <w:pPr>
        <w:spacing w:before="100" w:beforeAutospacing="1" w:after="100" w:afterAutospacing="1" w:line="240" w:lineRule="auto"/>
        <w:jc w:val="both"/>
        <w:rPr>
          <w:rFonts w:ascii="Arial" w:eastAsiaTheme="minorEastAsia" w:hAnsi="Arial" w:cs="Arial"/>
          <w:sz w:val="20"/>
          <w:szCs w:val="20"/>
          <w:lang w:eastAsia="pt-BR"/>
        </w:rPr>
      </w:pPr>
      <w:r w:rsidRPr="000141B1">
        <w:rPr>
          <w:rFonts w:ascii="Arial" w:eastAsiaTheme="minorEastAsia" w:hAnsi="Arial" w:cs="Arial"/>
          <w:sz w:val="20"/>
          <w:szCs w:val="20"/>
          <w:lang w:eastAsia="pt-BR"/>
        </w:rPr>
        <w:t xml:space="preserve">PIS e COFINS - quando do advento da Lei nº 9.718/1998, a cooperativa entrou com ação judicial questionando a legalidade da inclusão de seus ingressos decorrentes de atos cooperados na </w:t>
      </w:r>
      <w:r>
        <w:rPr>
          <w:rFonts w:ascii="Arial" w:eastAsiaTheme="minorEastAsia" w:hAnsi="Arial" w:cs="Arial"/>
          <w:sz w:val="20"/>
          <w:szCs w:val="20"/>
          <w:lang w:eastAsia="pt-BR"/>
        </w:rPr>
        <w:t>base de cálculo do PIS e COFINS</w:t>
      </w:r>
      <w:r w:rsidRPr="000141B1">
        <w:rPr>
          <w:rFonts w:ascii="Arial" w:eastAsiaTheme="minorEastAsia" w:hAnsi="Arial" w:cs="Arial"/>
          <w:sz w:val="20"/>
          <w:szCs w:val="20"/>
          <w:lang w:eastAsia="pt-BR"/>
        </w:rPr>
        <w:t>.</w:t>
      </w:r>
    </w:p>
    <w:p w:rsidR="005E10D6" w:rsidRPr="000141B1" w:rsidRDefault="005E10D6" w:rsidP="005E10D6">
      <w:pPr>
        <w:spacing w:before="100" w:beforeAutospacing="1" w:after="100" w:afterAutospacing="1" w:line="240" w:lineRule="auto"/>
        <w:jc w:val="both"/>
        <w:rPr>
          <w:rFonts w:ascii="Times New Roman" w:eastAsiaTheme="minorEastAsia" w:hAnsi="Times New Roman"/>
          <w:sz w:val="24"/>
          <w:szCs w:val="24"/>
          <w:lang w:eastAsia="pt-BR"/>
        </w:rPr>
      </w:pPr>
      <w:r w:rsidRPr="00C633F1">
        <w:rPr>
          <w:rFonts w:ascii="Arial" w:eastAsiaTheme="minorEastAsia" w:hAnsi="Arial" w:cs="Arial"/>
          <w:sz w:val="20"/>
          <w:szCs w:val="20"/>
          <w:lang w:eastAsia="pt-BR"/>
        </w:rPr>
        <w:t xml:space="preserve">Segundo a assessoria jurídica do </w:t>
      </w:r>
      <w:r w:rsidRPr="00F56E88">
        <w:rPr>
          <w:rFonts w:ascii="Arial" w:hAnsi="Arial"/>
          <w:sz w:val="20"/>
        </w:rPr>
        <w:t>SICOOB</w:t>
      </w:r>
      <w:r>
        <w:rPr>
          <w:rFonts w:ascii="Arial" w:hAnsi="Arial"/>
          <w:sz w:val="20"/>
        </w:rPr>
        <w:t xml:space="preserve"> CREDIPARAOPEBA</w:t>
      </w:r>
      <w:r>
        <w:rPr>
          <w:rFonts w:ascii="Arial" w:eastAsiaTheme="minorEastAsia" w:hAnsi="Arial" w:cs="Arial"/>
          <w:bCs/>
          <w:sz w:val="20"/>
          <w:szCs w:val="20"/>
          <w:lang w:eastAsia="pt-BR"/>
        </w:rPr>
        <w:t>,</w:t>
      </w:r>
      <w:r>
        <w:rPr>
          <w:rFonts w:ascii="Arial" w:eastAsiaTheme="minorEastAsia" w:hAnsi="Arial" w:cs="Arial"/>
          <w:sz w:val="20"/>
          <w:szCs w:val="20"/>
          <w:lang w:eastAsia="pt-BR"/>
        </w:rPr>
        <w:t xml:space="preserve"> existe 0</w:t>
      </w:r>
      <w:r w:rsidR="00636B86">
        <w:rPr>
          <w:rFonts w:ascii="Arial" w:eastAsiaTheme="minorEastAsia" w:hAnsi="Arial" w:cs="Arial"/>
          <w:sz w:val="20"/>
          <w:szCs w:val="20"/>
          <w:lang w:eastAsia="pt-BR"/>
        </w:rPr>
        <w:t>5</w:t>
      </w:r>
      <w:r w:rsidRPr="00C633F1">
        <w:rPr>
          <w:rFonts w:ascii="Arial" w:eastAsiaTheme="minorEastAsia" w:hAnsi="Arial" w:cs="Arial"/>
          <w:sz w:val="20"/>
          <w:szCs w:val="20"/>
          <w:lang w:eastAsia="pt-BR"/>
        </w:rPr>
        <w:t xml:space="preserve"> processo</w:t>
      </w:r>
      <w:r w:rsidR="00636B86">
        <w:rPr>
          <w:rFonts w:ascii="Arial" w:eastAsiaTheme="minorEastAsia" w:hAnsi="Arial" w:cs="Arial"/>
          <w:sz w:val="20"/>
          <w:szCs w:val="20"/>
          <w:lang w:eastAsia="pt-BR"/>
        </w:rPr>
        <w:t>s</w:t>
      </w:r>
      <w:r w:rsidRPr="00C633F1">
        <w:rPr>
          <w:rFonts w:ascii="Arial" w:eastAsiaTheme="minorEastAsia" w:hAnsi="Arial" w:cs="Arial"/>
          <w:sz w:val="20"/>
          <w:szCs w:val="20"/>
          <w:lang w:eastAsia="pt-BR"/>
        </w:rPr>
        <w:t xml:space="preserve"> judicia</w:t>
      </w:r>
      <w:r w:rsidR="00636B86">
        <w:rPr>
          <w:rFonts w:ascii="Arial" w:eastAsiaTheme="minorEastAsia" w:hAnsi="Arial" w:cs="Arial"/>
          <w:sz w:val="20"/>
          <w:szCs w:val="20"/>
          <w:lang w:eastAsia="pt-BR"/>
        </w:rPr>
        <w:t>is</w:t>
      </w:r>
      <w:r w:rsidRPr="00C633F1">
        <w:rPr>
          <w:rFonts w:ascii="Arial" w:eastAsiaTheme="minorEastAsia" w:hAnsi="Arial" w:cs="Arial"/>
          <w:sz w:val="20"/>
          <w:szCs w:val="20"/>
          <w:lang w:eastAsia="pt-BR"/>
        </w:rPr>
        <w:t xml:space="preserve"> </w:t>
      </w:r>
      <w:r>
        <w:rPr>
          <w:rFonts w:ascii="Arial" w:eastAsiaTheme="minorEastAsia" w:hAnsi="Arial" w:cs="Arial"/>
          <w:sz w:val="20"/>
          <w:szCs w:val="20"/>
          <w:lang w:eastAsia="pt-BR"/>
        </w:rPr>
        <w:t>no qual a cooperativa</w:t>
      </w:r>
      <w:r w:rsidRPr="00C633F1">
        <w:rPr>
          <w:rFonts w:ascii="Arial" w:eastAsiaTheme="minorEastAsia" w:hAnsi="Arial" w:cs="Arial"/>
          <w:sz w:val="20"/>
          <w:szCs w:val="20"/>
          <w:lang w:eastAsia="pt-BR"/>
        </w:rPr>
        <w:t xml:space="preserve"> figura como p</w:t>
      </w:r>
      <w:r>
        <w:rPr>
          <w:rFonts w:ascii="Arial" w:eastAsiaTheme="minorEastAsia" w:hAnsi="Arial" w:cs="Arial"/>
          <w:sz w:val="20"/>
          <w:szCs w:val="20"/>
          <w:lang w:eastAsia="pt-BR"/>
        </w:rPr>
        <w:t>o</w:t>
      </w:r>
      <w:r w:rsidRPr="00C633F1">
        <w:rPr>
          <w:rFonts w:ascii="Arial" w:eastAsiaTheme="minorEastAsia" w:hAnsi="Arial" w:cs="Arial"/>
          <w:sz w:val="20"/>
          <w:szCs w:val="20"/>
          <w:lang w:eastAsia="pt-BR"/>
        </w:rPr>
        <w:t>lo</w:t>
      </w:r>
      <w:r w:rsidRPr="000141B1">
        <w:rPr>
          <w:rFonts w:ascii="Arial" w:eastAsiaTheme="minorEastAsia" w:hAnsi="Arial" w:cs="Arial"/>
          <w:sz w:val="20"/>
          <w:szCs w:val="20"/>
          <w:lang w:eastAsia="pt-BR"/>
        </w:rPr>
        <w:t xml:space="preserve"> passivo, </w:t>
      </w:r>
      <w:r>
        <w:rPr>
          <w:rFonts w:ascii="Arial" w:eastAsiaTheme="minorEastAsia" w:hAnsi="Arial" w:cs="Arial"/>
          <w:sz w:val="20"/>
          <w:szCs w:val="20"/>
          <w:lang w:eastAsia="pt-BR"/>
        </w:rPr>
        <w:t xml:space="preserve">o qual </w:t>
      </w:r>
      <w:r w:rsidRPr="000141B1">
        <w:rPr>
          <w:rFonts w:ascii="Arial" w:eastAsiaTheme="minorEastAsia" w:hAnsi="Arial" w:cs="Arial"/>
          <w:sz w:val="20"/>
          <w:szCs w:val="20"/>
          <w:lang w:eastAsia="pt-BR"/>
        </w:rPr>
        <w:t>fo</w:t>
      </w:r>
      <w:r>
        <w:rPr>
          <w:rFonts w:ascii="Arial" w:eastAsiaTheme="minorEastAsia" w:hAnsi="Arial" w:cs="Arial"/>
          <w:sz w:val="20"/>
          <w:szCs w:val="20"/>
          <w:lang w:eastAsia="pt-BR"/>
        </w:rPr>
        <w:t>i</w:t>
      </w:r>
      <w:r w:rsidRPr="000141B1">
        <w:rPr>
          <w:rFonts w:ascii="Arial" w:eastAsiaTheme="minorEastAsia" w:hAnsi="Arial" w:cs="Arial"/>
          <w:sz w:val="20"/>
          <w:szCs w:val="20"/>
          <w:lang w:eastAsia="pt-BR"/>
        </w:rPr>
        <w:t xml:space="preserve"> classificad</w:t>
      </w:r>
      <w:r>
        <w:rPr>
          <w:rFonts w:ascii="Arial" w:eastAsiaTheme="minorEastAsia" w:hAnsi="Arial" w:cs="Arial"/>
          <w:sz w:val="20"/>
          <w:szCs w:val="20"/>
          <w:lang w:eastAsia="pt-BR"/>
        </w:rPr>
        <w:t>o</w:t>
      </w:r>
      <w:r w:rsidRPr="000141B1">
        <w:rPr>
          <w:rFonts w:ascii="Arial" w:eastAsiaTheme="minorEastAsia" w:hAnsi="Arial" w:cs="Arial"/>
          <w:sz w:val="20"/>
          <w:szCs w:val="20"/>
          <w:lang w:eastAsia="pt-BR"/>
        </w:rPr>
        <w:t xml:space="preserve"> com</w:t>
      </w:r>
      <w:r>
        <w:rPr>
          <w:rFonts w:ascii="Arial" w:eastAsiaTheme="minorEastAsia" w:hAnsi="Arial" w:cs="Arial"/>
          <w:sz w:val="20"/>
          <w:szCs w:val="20"/>
          <w:lang w:eastAsia="pt-BR"/>
        </w:rPr>
        <w:t xml:space="preserve"> risco de </w:t>
      </w:r>
      <w:r w:rsidRPr="000141B1">
        <w:rPr>
          <w:rFonts w:ascii="Arial" w:eastAsiaTheme="minorEastAsia" w:hAnsi="Arial" w:cs="Arial"/>
          <w:sz w:val="20"/>
          <w:szCs w:val="20"/>
          <w:lang w:eastAsia="pt-BR"/>
        </w:rPr>
        <w:t>perda possíve</w:t>
      </w:r>
      <w:r>
        <w:rPr>
          <w:rFonts w:ascii="Arial" w:eastAsiaTheme="minorEastAsia" w:hAnsi="Arial" w:cs="Arial"/>
          <w:sz w:val="20"/>
          <w:szCs w:val="20"/>
          <w:lang w:eastAsia="pt-BR"/>
        </w:rPr>
        <w:t>l</w:t>
      </w:r>
      <w:r w:rsidRPr="000141B1">
        <w:rPr>
          <w:rFonts w:ascii="Arial" w:eastAsiaTheme="minorEastAsia" w:hAnsi="Arial" w:cs="Arial"/>
          <w:sz w:val="20"/>
          <w:szCs w:val="20"/>
          <w:lang w:eastAsia="pt-BR"/>
        </w:rPr>
        <w:t>, totalizando</w:t>
      </w:r>
      <w:r>
        <w:rPr>
          <w:rFonts w:ascii="Arial" w:eastAsiaTheme="minorEastAsia" w:hAnsi="Arial" w:cs="Arial"/>
          <w:sz w:val="20"/>
          <w:szCs w:val="20"/>
          <w:lang w:eastAsia="pt-BR"/>
        </w:rPr>
        <w:t xml:space="preserve"> um valor </w:t>
      </w:r>
      <w:r w:rsidRPr="00D86400">
        <w:rPr>
          <w:rFonts w:ascii="Arial" w:eastAsiaTheme="minorEastAsia" w:hAnsi="Arial" w:cs="Arial"/>
          <w:sz w:val="20"/>
          <w:szCs w:val="20"/>
          <w:lang w:eastAsia="pt-BR"/>
        </w:rPr>
        <w:t>de R$</w:t>
      </w:r>
      <w:r w:rsidR="00D86400" w:rsidRPr="00D86400">
        <w:rPr>
          <w:rFonts w:ascii="Arial" w:eastAsiaTheme="minorEastAsia" w:hAnsi="Arial" w:cs="Arial"/>
          <w:sz w:val="20"/>
          <w:szCs w:val="20"/>
          <w:lang w:eastAsia="pt-BR"/>
        </w:rPr>
        <w:t xml:space="preserve"> </w:t>
      </w:r>
      <w:r w:rsidR="00345DB2" w:rsidRPr="00D86400">
        <w:rPr>
          <w:rFonts w:ascii="Arial" w:eastAsiaTheme="minorEastAsia" w:hAnsi="Arial" w:cs="Arial"/>
          <w:sz w:val="20"/>
          <w:szCs w:val="20"/>
          <w:lang w:eastAsia="pt-BR"/>
        </w:rPr>
        <w:t>264.304,54</w:t>
      </w:r>
      <w:r w:rsidRPr="000141B1">
        <w:rPr>
          <w:rFonts w:ascii="Arial" w:eastAsiaTheme="minorEastAsia" w:hAnsi="Arial" w:cs="Arial"/>
          <w:sz w:val="20"/>
          <w:szCs w:val="20"/>
          <w:lang w:eastAsia="pt-BR"/>
        </w:rPr>
        <w:t>.</w:t>
      </w:r>
      <w:r>
        <w:rPr>
          <w:rFonts w:ascii="Arial" w:eastAsiaTheme="minorEastAsia" w:hAnsi="Arial" w:cs="Arial"/>
          <w:sz w:val="20"/>
          <w:szCs w:val="20"/>
          <w:lang w:eastAsia="pt-BR"/>
        </w:rPr>
        <w:t xml:space="preserve"> Essa ação abrange, basicamente, ação trabalhista cível. Em leitura aos relatórios dos advogados onde foi identificada </w:t>
      </w:r>
      <w:r w:rsidR="00636B86">
        <w:rPr>
          <w:rFonts w:ascii="Arial" w:eastAsiaTheme="minorEastAsia" w:hAnsi="Arial" w:cs="Arial"/>
          <w:sz w:val="20"/>
          <w:szCs w:val="20"/>
          <w:lang w:eastAsia="pt-BR"/>
        </w:rPr>
        <w:t>a</w:t>
      </w:r>
      <w:r>
        <w:rPr>
          <w:rFonts w:ascii="Arial" w:eastAsiaTheme="minorEastAsia" w:hAnsi="Arial" w:cs="Arial"/>
          <w:sz w:val="20"/>
          <w:szCs w:val="20"/>
          <w:lang w:eastAsia="pt-BR"/>
        </w:rPr>
        <w:t>ção trabalhista</w:t>
      </w:r>
      <w:r w:rsidR="00636B86">
        <w:rPr>
          <w:rFonts w:ascii="Arial" w:eastAsiaTheme="minorEastAsia" w:hAnsi="Arial" w:cs="Arial"/>
          <w:sz w:val="20"/>
          <w:szCs w:val="20"/>
          <w:lang w:eastAsia="pt-BR"/>
        </w:rPr>
        <w:t xml:space="preserve"> e cível</w:t>
      </w:r>
      <w:r>
        <w:rPr>
          <w:rFonts w:ascii="Arial" w:eastAsiaTheme="minorEastAsia" w:hAnsi="Arial" w:cs="Arial"/>
          <w:sz w:val="20"/>
          <w:szCs w:val="20"/>
          <w:lang w:eastAsia="pt-BR"/>
        </w:rPr>
        <w:t xml:space="preserve">. </w:t>
      </w:r>
    </w:p>
    <w:p w:rsidR="00B069F6" w:rsidRDefault="00B069F6" w:rsidP="00B069F6">
      <w:pPr>
        <w:autoSpaceDE w:val="0"/>
        <w:autoSpaceDN w:val="0"/>
        <w:adjustRightInd w:val="0"/>
        <w:spacing w:after="0" w:line="240" w:lineRule="auto"/>
        <w:jc w:val="both"/>
        <w:rPr>
          <w:rFonts w:ascii="Arial" w:hAnsi="Arial" w:cs="Arial"/>
          <w:sz w:val="20"/>
          <w:szCs w:val="20"/>
          <w:lang w:eastAsia="pt-BR"/>
        </w:rPr>
      </w:pPr>
      <w:r>
        <w:rPr>
          <w:rFonts w:ascii="Arial" w:hAnsi="Arial" w:cs="Arial"/>
          <w:sz w:val="20"/>
          <w:szCs w:val="20"/>
          <w:lang w:eastAsia="pt-BR"/>
        </w:rPr>
        <w:t>Paraopeba – MG, 25 de janeiro de 2019.</w:t>
      </w:r>
    </w:p>
    <w:p w:rsidR="00B069F6" w:rsidRDefault="00B069F6" w:rsidP="00B069F6">
      <w:pPr>
        <w:autoSpaceDE w:val="0"/>
        <w:autoSpaceDN w:val="0"/>
        <w:adjustRightInd w:val="0"/>
        <w:spacing w:after="0" w:line="240" w:lineRule="auto"/>
        <w:jc w:val="both"/>
        <w:rPr>
          <w:rFonts w:ascii="Arial" w:hAnsi="Arial" w:cs="Arial"/>
          <w:sz w:val="20"/>
          <w:szCs w:val="20"/>
          <w:lang w:eastAsia="pt-BR"/>
        </w:rPr>
      </w:pPr>
    </w:p>
    <w:p w:rsidR="00345DB2" w:rsidRDefault="00345DB2" w:rsidP="00B069F6">
      <w:pPr>
        <w:autoSpaceDE w:val="0"/>
        <w:autoSpaceDN w:val="0"/>
        <w:adjustRightInd w:val="0"/>
        <w:spacing w:after="0" w:line="240" w:lineRule="auto"/>
        <w:jc w:val="both"/>
        <w:rPr>
          <w:rFonts w:ascii="Arial" w:hAnsi="Arial" w:cs="Arial"/>
          <w:sz w:val="20"/>
          <w:szCs w:val="20"/>
          <w:lang w:eastAsia="pt-BR"/>
        </w:rPr>
      </w:pPr>
    </w:p>
    <w:p w:rsidR="00B069F6" w:rsidRDefault="00B069F6" w:rsidP="00B069F6">
      <w:pPr>
        <w:autoSpaceDE w:val="0"/>
        <w:autoSpaceDN w:val="0"/>
        <w:adjustRightInd w:val="0"/>
        <w:spacing w:after="0" w:line="240" w:lineRule="auto"/>
        <w:jc w:val="center"/>
        <w:rPr>
          <w:rFonts w:ascii="Arial" w:hAnsi="Arial" w:cs="Arial"/>
          <w:b/>
          <w:bCs/>
          <w:noProof/>
          <w:sz w:val="20"/>
          <w:szCs w:val="20"/>
        </w:rPr>
      </w:pPr>
      <w:r w:rsidRPr="0022000B">
        <w:rPr>
          <w:rFonts w:ascii="Arial" w:hAnsi="Arial" w:cs="Arial"/>
          <w:b/>
          <w:bCs/>
          <w:noProof/>
          <w:sz w:val="20"/>
          <w:szCs w:val="20"/>
        </w:rPr>
        <w:t xml:space="preserve">Cooperativa de Crédito </w:t>
      </w:r>
      <w:r>
        <w:rPr>
          <w:rFonts w:ascii="Arial" w:hAnsi="Arial" w:cs="Arial"/>
          <w:b/>
          <w:bCs/>
          <w:noProof/>
          <w:sz w:val="20"/>
          <w:szCs w:val="20"/>
        </w:rPr>
        <w:t xml:space="preserve">da Região Central de Minas </w:t>
      </w:r>
      <w:r w:rsidRPr="0022000B">
        <w:rPr>
          <w:rFonts w:ascii="Arial" w:hAnsi="Arial" w:cs="Arial"/>
          <w:b/>
          <w:bCs/>
          <w:noProof/>
          <w:sz w:val="20"/>
          <w:szCs w:val="20"/>
        </w:rPr>
        <w:t>Ltda</w:t>
      </w:r>
    </w:p>
    <w:p w:rsidR="00B069F6" w:rsidRDefault="00B069F6" w:rsidP="00B069F6">
      <w:pPr>
        <w:autoSpaceDE w:val="0"/>
        <w:autoSpaceDN w:val="0"/>
        <w:adjustRightInd w:val="0"/>
        <w:spacing w:after="0" w:line="240" w:lineRule="auto"/>
        <w:jc w:val="center"/>
        <w:rPr>
          <w:rFonts w:ascii="Arial" w:hAnsi="Arial" w:cs="Arial"/>
          <w:b/>
          <w:bCs/>
          <w:noProof/>
          <w:sz w:val="20"/>
          <w:szCs w:val="20"/>
        </w:rPr>
      </w:pPr>
      <w:r w:rsidRPr="004742A5">
        <w:rPr>
          <w:rFonts w:ascii="Arial" w:hAnsi="Arial" w:cs="Arial"/>
          <w:b/>
          <w:bCs/>
          <w:sz w:val="20"/>
          <w:szCs w:val="20"/>
        </w:rPr>
        <w:t xml:space="preserve"> </w:t>
      </w:r>
      <w:r w:rsidRPr="0022000B">
        <w:rPr>
          <w:rFonts w:ascii="Arial" w:hAnsi="Arial" w:cs="Arial"/>
          <w:b/>
          <w:bCs/>
          <w:noProof/>
          <w:sz w:val="20"/>
          <w:szCs w:val="20"/>
        </w:rPr>
        <w:t xml:space="preserve">SICOOB </w:t>
      </w:r>
      <w:r>
        <w:rPr>
          <w:rFonts w:ascii="Arial" w:hAnsi="Arial" w:cs="Arial"/>
          <w:b/>
          <w:bCs/>
          <w:noProof/>
          <w:sz w:val="20"/>
          <w:szCs w:val="20"/>
        </w:rPr>
        <w:t>UNIÃO CENTRAL</w:t>
      </w:r>
    </w:p>
    <w:p w:rsidR="00345DB2" w:rsidRDefault="00345DB2" w:rsidP="00B069F6">
      <w:pPr>
        <w:autoSpaceDE w:val="0"/>
        <w:autoSpaceDN w:val="0"/>
        <w:adjustRightInd w:val="0"/>
        <w:spacing w:after="0" w:line="240" w:lineRule="auto"/>
        <w:jc w:val="center"/>
        <w:rPr>
          <w:rFonts w:ascii="Arial" w:hAnsi="Arial" w:cs="Arial"/>
          <w:b/>
          <w:bCs/>
          <w:sz w:val="20"/>
          <w:szCs w:val="20"/>
        </w:rPr>
      </w:pPr>
    </w:p>
    <w:p w:rsidR="00B069F6" w:rsidRDefault="00B069F6" w:rsidP="00B069F6">
      <w:pPr>
        <w:autoSpaceDE w:val="0"/>
        <w:autoSpaceDN w:val="0"/>
        <w:adjustRightInd w:val="0"/>
        <w:spacing w:after="0" w:line="240" w:lineRule="auto"/>
        <w:jc w:val="both"/>
        <w:rPr>
          <w:rFonts w:ascii="Arial" w:hAnsi="Arial" w:cs="Arial"/>
          <w:sz w:val="20"/>
          <w:szCs w:val="20"/>
          <w:lang w:eastAsia="pt-BR"/>
        </w:rPr>
      </w:pPr>
    </w:p>
    <w:p w:rsidR="00B069F6" w:rsidRPr="00E83EDE" w:rsidRDefault="00B069F6" w:rsidP="00B069F6">
      <w:pPr>
        <w:shd w:val="clear" w:color="auto" w:fill="D9D9D9"/>
        <w:spacing w:after="0"/>
        <w:jc w:val="center"/>
        <w:rPr>
          <w:rFonts w:ascii="Arial" w:hAnsi="Arial" w:cs="Arial"/>
          <w:b/>
          <w:u w:val="single"/>
        </w:rPr>
      </w:pPr>
      <w:r w:rsidRPr="00E83EDE">
        <w:rPr>
          <w:rFonts w:ascii="Arial" w:hAnsi="Arial" w:cs="Arial"/>
          <w:b/>
          <w:u w:val="single"/>
        </w:rPr>
        <w:t>Conselho de Administração</w:t>
      </w:r>
    </w:p>
    <w:p w:rsidR="00B069F6" w:rsidRPr="00E83EDE" w:rsidRDefault="00B069F6" w:rsidP="00B069F6">
      <w:pPr>
        <w:spacing w:after="0"/>
        <w:jc w:val="center"/>
        <w:rPr>
          <w:rFonts w:ascii="Arial" w:hAnsi="Arial" w:cs="Arial"/>
          <w:u w:val="single"/>
        </w:rPr>
      </w:pPr>
    </w:p>
    <w:p w:rsidR="00B069F6" w:rsidRPr="00E83EDE" w:rsidRDefault="00B069F6" w:rsidP="00B069F6">
      <w:pPr>
        <w:spacing w:after="0"/>
        <w:jc w:val="center"/>
        <w:rPr>
          <w:rFonts w:ascii="Arial" w:hAnsi="Arial" w:cs="Arial"/>
          <w:u w:val="single"/>
        </w:rPr>
      </w:pPr>
    </w:p>
    <w:tbl>
      <w:tblPr>
        <w:tblW w:w="10043" w:type="dxa"/>
        <w:jc w:val="center"/>
        <w:tblLook w:val="04A0" w:firstRow="1" w:lastRow="0" w:firstColumn="1" w:lastColumn="0" w:noHBand="0" w:noVBand="1"/>
      </w:tblPr>
      <w:tblGrid>
        <w:gridCol w:w="5306"/>
        <w:gridCol w:w="4737"/>
      </w:tblGrid>
      <w:tr w:rsidR="00B069F6" w:rsidRPr="00E83EDE" w:rsidTr="00415446">
        <w:trPr>
          <w:jc w:val="center"/>
        </w:trPr>
        <w:tc>
          <w:tcPr>
            <w:tcW w:w="5306" w:type="dxa"/>
          </w:tcPr>
          <w:p w:rsidR="00B069F6" w:rsidRPr="00E83EDE" w:rsidRDefault="00B069F6" w:rsidP="00415446">
            <w:pPr>
              <w:spacing w:after="0"/>
              <w:jc w:val="center"/>
              <w:rPr>
                <w:rFonts w:ascii="Arial" w:hAnsi="Arial" w:cs="Arial"/>
              </w:rPr>
            </w:pPr>
            <w:r w:rsidRPr="00E83EDE">
              <w:rPr>
                <w:rFonts w:ascii="Arial" w:hAnsi="Arial" w:cs="Arial"/>
              </w:rPr>
              <w:t>CARLOS MAURÍCIO MASCARENHAS MOTA</w:t>
            </w:r>
          </w:p>
          <w:p w:rsidR="00B069F6" w:rsidRPr="00E83EDE" w:rsidRDefault="00B069F6" w:rsidP="00415446">
            <w:pPr>
              <w:spacing w:after="0"/>
              <w:jc w:val="center"/>
              <w:rPr>
                <w:rFonts w:ascii="Arial" w:hAnsi="Arial" w:cs="Arial"/>
              </w:rPr>
            </w:pPr>
            <w:r w:rsidRPr="00E83EDE">
              <w:rPr>
                <w:rFonts w:ascii="Arial" w:hAnsi="Arial" w:cs="Arial"/>
              </w:rPr>
              <w:t>Presidente do Conselho de Administração</w:t>
            </w:r>
          </w:p>
        </w:tc>
        <w:tc>
          <w:tcPr>
            <w:tcW w:w="4737" w:type="dxa"/>
          </w:tcPr>
          <w:p w:rsidR="00B069F6" w:rsidRPr="00E83EDE" w:rsidRDefault="00B069F6" w:rsidP="00415446">
            <w:pPr>
              <w:spacing w:after="0"/>
              <w:jc w:val="center"/>
              <w:rPr>
                <w:rFonts w:ascii="Arial" w:hAnsi="Arial" w:cs="Arial"/>
              </w:rPr>
            </w:pPr>
            <w:r w:rsidRPr="00E83EDE">
              <w:rPr>
                <w:rFonts w:ascii="Arial" w:hAnsi="Arial" w:cs="Arial"/>
              </w:rPr>
              <w:t>EDUVALDO BATISTA DE OLIVEIRA</w:t>
            </w:r>
          </w:p>
          <w:p w:rsidR="00B069F6" w:rsidRPr="00E83EDE" w:rsidRDefault="00B069F6" w:rsidP="00415446">
            <w:pPr>
              <w:spacing w:after="0"/>
              <w:jc w:val="center"/>
              <w:rPr>
                <w:rFonts w:ascii="Arial" w:hAnsi="Arial" w:cs="Arial"/>
              </w:rPr>
            </w:pPr>
            <w:r w:rsidRPr="00E83EDE">
              <w:rPr>
                <w:rFonts w:ascii="Arial" w:hAnsi="Arial" w:cs="Arial"/>
              </w:rPr>
              <w:t>Vice-Presidente</w:t>
            </w:r>
          </w:p>
          <w:p w:rsidR="00B069F6" w:rsidRPr="00E83EDE" w:rsidRDefault="00B069F6" w:rsidP="00415446">
            <w:pPr>
              <w:spacing w:after="0"/>
              <w:jc w:val="center"/>
              <w:rPr>
                <w:rFonts w:ascii="Arial" w:hAnsi="Arial" w:cs="Arial"/>
              </w:rPr>
            </w:pPr>
          </w:p>
        </w:tc>
      </w:tr>
    </w:tbl>
    <w:p w:rsidR="00B069F6" w:rsidRPr="00E83EDE" w:rsidRDefault="00B069F6" w:rsidP="00B069F6">
      <w:pPr>
        <w:spacing w:after="0"/>
        <w:jc w:val="both"/>
        <w:rPr>
          <w:rFonts w:ascii="Arial" w:hAnsi="Arial" w:cs="Arial"/>
        </w:rPr>
      </w:pPr>
    </w:p>
    <w:tbl>
      <w:tblPr>
        <w:tblW w:w="10043" w:type="dxa"/>
        <w:jc w:val="center"/>
        <w:tblLook w:val="04A0" w:firstRow="1" w:lastRow="0" w:firstColumn="1" w:lastColumn="0" w:noHBand="0" w:noVBand="1"/>
      </w:tblPr>
      <w:tblGrid>
        <w:gridCol w:w="5306"/>
        <w:gridCol w:w="4737"/>
      </w:tblGrid>
      <w:tr w:rsidR="00B069F6" w:rsidRPr="00E83EDE" w:rsidTr="00415446">
        <w:trPr>
          <w:jc w:val="center"/>
        </w:trPr>
        <w:tc>
          <w:tcPr>
            <w:tcW w:w="5306" w:type="dxa"/>
          </w:tcPr>
          <w:p w:rsidR="00B069F6" w:rsidRPr="00E83EDE" w:rsidRDefault="00B069F6" w:rsidP="00415446">
            <w:pPr>
              <w:spacing w:after="0"/>
              <w:jc w:val="center"/>
              <w:rPr>
                <w:rFonts w:ascii="Arial" w:hAnsi="Arial" w:cs="Arial"/>
              </w:rPr>
            </w:pPr>
            <w:r w:rsidRPr="00E83EDE">
              <w:rPr>
                <w:rFonts w:ascii="Arial" w:hAnsi="Arial" w:cs="Arial"/>
              </w:rPr>
              <w:t>CÉLIO AFONSO GUERRA FIGUEIREDO</w:t>
            </w:r>
          </w:p>
          <w:p w:rsidR="00B069F6" w:rsidRPr="00E83EDE" w:rsidRDefault="00B069F6" w:rsidP="00415446">
            <w:pPr>
              <w:spacing w:after="0"/>
              <w:jc w:val="center"/>
              <w:rPr>
                <w:rFonts w:ascii="Arial" w:hAnsi="Arial" w:cs="Arial"/>
              </w:rPr>
            </w:pPr>
            <w:r w:rsidRPr="00E83EDE">
              <w:rPr>
                <w:rFonts w:ascii="Arial" w:hAnsi="Arial" w:cs="Arial"/>
              </w:rPr>
              <w:t>Conselheiro</w:t>
            </w:r>
          </w:p>
        </w:tc>
        <w:tc>
          <w:tcPr>
            <w:tcW w:w="4737" w:type="dxa"/>
          </w:tcPr>
          <w:p w:rsidR="00B069F6" w:rsidRPr="00E83EDE" w:rsidRDefault="00B069F6" w:rsidP="00415446">
            <w:pPr>
              <w:spacing w:after="0"/>
              <w:jc w:val="center"/>
              <w:rPr>
                <w:rFonts w:ascii="Arial" w:hAnsi="Arial" w:cs="Arial"/>
              </w:rPr>
            </w:pPr>
            <w:r w:rsidRPr="00E83EDE">
              <w:rPr>
                <w:rFonts w:ascii="Arial" w:hAnsi="Arial" w:cs="Arial"/>
              </w:rPr>
              <w:t>EDMIR JOSÉ VIANA</w:t>
            </w:r>
          </w:p>
          <w:p w:rsidR="00B069F6" w:rsidRPr="00E83EDE" w:rsidRDefault="00B069F6" w:rsidP="00415446">
            <w:pPr>
              <w:spacing w:after="0"/>
              <w:jc w:val="center"/>
              <w:rPr>
                <w:rFonts w:ascii="Arial" w:hAnsi="Arial" w:cs="Arial"/>
              </w:rPr>
            </w:pPr>
            <w:r w:rsidRPr="00E83EDE">
              <w:rPr>
                <w:rFonts w:ascii="Arial" w:hAnsi="Arial" w:cs="Arial"/>
              </w:rPr>
              <w:t>Conselheiro</w:t>
            </w:r>
          </w:p>
          <w:p w:rsidR="00B069F6" w:rsidRPr="00E83EDE" w:rsidRDefault="00B069F6" w:rsidP="00415446">
            <w:pPr>
              <w:spacing w:after="0"/>
              <w:rPr>
                <w:rFonts w:ascii="Arial" w:hAnsi="Arial" w:cs="Arial"/>
              </w:rPr>
            </w:pPr>
          </w:p>
          <w:p w:rsidR="00B069F6" w:rsidRPr="00E83EDE" w:rsidRDefault="00B069F6" w:rsidP="00415446">
            <w:pPr>
              <w:spacing w:after="0"/>
              <w:rPr>
                <w:rFonts w:ascii="Arial" w:hAnsi="Arial" w:cs="Arial"/>
              </w:rPr>
            </w:pPr>
          </w:p>
          <w:p w:rsidR="00B069F6" w:rsidRPr="00E83EDE" w:rsidRDefault="00B069F6" w:rsidP="00415446">
            <w:pPr>
              <w:spacing w:after="0"/>
              <w:rPr>
                <w:rFonts w:ascii="Arial" w:hAnsi="Arial" w:cs="Arial"/>
              </w:rPr>
            </w:pPr>
          </w:p>
        </w:tc>
      </w:tr>
      <w:tr w:rsidR="00B069F6" w:rsidRPr="00E83EDE" w:rsidTr="00415446">
        <w:trPr>
          <w:jc w:val="center"/>
        </w:trPr>
        <w:tc>
          <w:tcPr>
            <w:tcW w:w="10043" w:type="dxa"/>
            <w:gridSpan w:val="2"/>
          </w:tcPr>
          <w:p w:rsidR="00B069F6" w:rsidRPr="00E83EDE" w:rsidRDefault="00B069F6" w:rsidP="00415446">
            <w:pPr>
              <w:spacing w:after="0"/>
              <w:jc w:val="center"/>
              <w:rPr>
                <w:rFonts w:ascii="Arial" w:hAnsi="Arial" w:cs="Arial"/>
              </w:rPr>
            </w:pPr>
            <w:r w:rsidRPr="00E83EDE">
              <w:rPr>
                <w:rFonts w:ascii="Arial" w:hAnsi="Arial" w:cs="Arial"/>
              </w:rPr>
              <w:t>LEONARDO FERREIRA MAZZONI</w:t>
            </w:r>
          </w:p>
          <w:p w:rsidR="00B069F6" w:rsidRPr="00E83EDE" w:rsidRDefault="00B069F6" w:rsidP="00415446">
            <w:pPr>
              <w:spacing w:after="0"/>
              <w:jc w:val="center"/>
              <w:rPr>
                <w:rFonts w:ascii="Arial" w:hAnsi="Arial" w:cs="Arial"/>
              </w:rPr>
            </w:pPr>
            <w:r w:rsidRPr="00E83EDE">
              <w:rPr>
                <w:rFonts w:ascii="Arial" w:hAnsi="Arial" w:cs="Arial"/>
              </w:rPr>
              <w:t>Conselheiro</w:t>
            </w:r>
          </w:p>
        </w:tc>
      </w:tr>
    </w:tbl>
    <w:p w:rsidR="00B069F6" w:rsidRPr="00E83EDE" w:rsidRDefault="00B069F6" w:rsidP="00B069F6">
      <w:pPr>
        <w:spacing w:after="0"/>
        <w:jc w:val="center"/>
        <w:rPr>
          <w:rFonts w:ascii="Arial" w:hAnsi="Arial" w:cs="Arial"/>
          <w:u w:val="single"/>
        </w:rPr>
      </w:pPr>
    </w:p>
    <w:p w:rsidR="00B069F6" w:rsidRPr="00B069F6" w:rsidRDefault="00B069F6" w:rsidP="00B069F6">
      <w:pPr>
        <w:shd w:val="clear" w:color="auto" w:fill="D9D9D9"/>
        <w:spacing w:after="0"/>
        <w:jc w:val="center"/>
        <w:rPr>
          <w:rFonts w:ascii="Arial" w:hAnsi="Arial" w:cs="Arial"/>
          <w:b/>
          <w:u w:val="single"/>
        </w:rPr>
      </w:pPr>
      <w:r w:rsidRPr="00B069F6">
        <w:rPr>
          <w:rFonts w:ascii="Arial" w:hAnsi="Arial" w:cs="Arial"/>
          <w:b/>
          <w:u w:val="single"/>
        </w:rPr>
        <w:t>Diretoria Executiva</w:t>
      </w:r>
    </w:p>
    <w:p w:rsidR="00B069F6" w:rsidRPr="00B069F6" w:rsidRDefault="00B069F6" w:rsidP="00B069F6">
      <w:pPr>
        <w:spacing w:after="0"/>
        <w:rPr>
          <w:rFonts w:ascii="Arial" w:hAnsi="Arial" w:cs="Arial"/>
          <w:b/>
          <w:u w:val="single"/>
        </w:rPr>
      </w:pPr>
    </w:p>
    <w:p w:rsidR="00B069F6" w:rsidRPr="00B069F6" w:rsidRDefault="00B069F6" w:rsidP="00B069F6">
      <w:pPr>
        <w:spacing w:after="0"/>
        <w:rPr>
          <w:rFonts w:ascii="Arial" w:hAnsi="Arial" w:cs="Arial"/>
          <w:b/>
          <w:u w:val="single"/>
        </w:rPr>
      </w:pPr>
    </w:p>
    <w:tbl>
      <w:tblPr>
        <w:tblW w:w="0" w:type="auto"/>
        <w:tblLook w:val="04A0" w:firstRow="1" w:lastRow="0" w:firstColumn="1" w:lastColumn="0" w:noHBand="0" w:noVBand="1"/>
      </w:tblPr>
      <w:tblGrid>
        <w:gridCol w:w="4515"/>
        <w:gridCol w:w="4539"/>
      </w:tblGrid>
      <w:tr w:rsidR="00B069F6" w:rsidRPr="00B069F6" w:rsidTr="00415446">
        <w:tc>
          <w:tcPr>
            <w:tcW w:w="4515" w:type="dxa"/>
          </w:tcPr>
          <w:p w:rsidR="00B069F6" w:rsidRPr="00B069F6" w:rsidRDefault="00B069F6" w:rsidP="00415446">
            <w:pPr>
              <w:spacing w:after="0"/>
              <w:jc w:val="center"/>
              <w:rPr>
                <w:rFonts w:ascii="Arial" w:hAnsi="Arial" w:cs="Arial"/>
              </w:rPr>
            </w:pPr>
            <w:r w:rsidRPr="00B069F6">
              <w:rPr>
                <w:rFonts w:ascii="Arial" w:hAnsi="Arial" w:cs="Arial"/>
              </w:rPr>
              <w:t>MARTHA MARIA A. MARTINS ROCHA</w:t>
            </w:r>
          </w:p>
          <w:p w:rsidR="00B069F6" w:rsidRPr="00B069F6" w:rsidRDefault="00B069F6" w:rsidP="00415446">
            <w:pPr>
              <w:spacing w:after="0"/>
              <w:jc w:val="center"/>
              <w:rPr>
                <w:rFonts w:ascii="Arial" w:hAnsi="Arial" w:cs="Arial"/>
              </w:rPr>
            </w:pPr>
            <w:r w:rsidRPr="00B069F6">
              <w:rPr>
                <w:rFonts w:ascii="Arial" w:hAnsi="Arial" w:cs="Arial"/>
              </w:rPr>
              <w:lastRenderedPageBreak/>
              <w:t>Diretora de Negócios</w:t>
            </w:r>
          </w:p>
        </w:tc>
        <w:tc>
          <w:tcPr>
            <w:tcW w:w="4539" w:type="dxa"/>
          </w:tcPr>
          <w:p w:rsidR="00B069F6" w:rsidRPr="00B069F6" w:rsidRDefault="00B069F6" w:rsidP="00415446">
            <w:pPr>
              <w:spacing w:after="0"/>
              <w:jc w:val="center"/>
              <w:rPr>
                <w:rFonts w:ascii="Arial" w:hAnsi="Arial" w:cs="Arial"/>
              </w:rPr>
            </w:pPr>
            <w:r w:rsidRPr="00B069F6">
              <w:rPr>
                <w:rFonts w:ascii="Arial" w:hAnsi="Arial" w:cs="Arial"/>
              </w:rPr>
              <w:lastRenderedPageBreak/>
              <w:t>HAROLDO G. B. SIMÕES EDMUNDO</w:t>
            </w:r>
          </w:p>
          <w:p w:rsidR="00B069F6" w:rsidRPr="00B069F6" w:rsidRDefault="00B069F6" w:rsidP="00415446">
            <w:pPr>
              <w:spacing w:after="0"/>
              <w:jc w:val="center"/>
              <w:rPr>
                <w:rFonts w:ascii="Arial" w:hAnsi="Arial" w:cs="Arial"/>
              </w:rPr>
            </w:pPr>
            <w:r w:rsidRPr="00B069F6">
              <w:rPr>
                <w:rFonts w:ascii="Arial" w:hAnsi="Arial" w:cs="Arial"/>
              </w:rPr>
              <w:lastRenderedPageBreak/>
              <w:t>Diretor Administrativo Financeiro</w:t>
            </w:r>
          </w:p>
        </w:tc>
      </w:tr>
    </w:tbl>
    <w:p w:rsidR="00B069F6" w:rsidRPr="00B069F6" w:rsidRDefault="00B069F6" w:rsidP="00B069F6">
      <w:pPr>
        <w:rPr>
          <w:rFonts w:ascii="Arial" w:hAnsi="Arial" w:cs="Arial"/>
        </w:rPr>
      </w:pPr>
    </w:p>
    <w:p w:rsidR="0026745E" w:rsidRPr="00B069F6" w:rsidRDefault="005E10D6" w:rsidP="0026745E">
      <w:pPr>
        <w:spacing w:after="0"/>
        <w:jc w:val="center"/>
        <w:rPr>
          <w:rFonts w:ascii="Arial" w:hAnsi="Arial" w:cs="Arial"/>
        </w:rPr>
      </w:pPr>
      <w:r>
        <w:rPr>
          <w:rFonts w:ascii="Arial" w:hAnsi="Arial" w:cs="Arial"/>
        </w:rPr>
        <w:t>RODRIGO JOSÉ DINIZ CASTRO</w:t>
      </w:r>
    </w:p>
    <w:p w:rsidR="0026745E" w:rsidRDefault="0026745E" w:rsidP="0026745E">
      <w:pPr>
        <w:shd w:val="clear" w:color="auto" w:fill="D9D9D9"/>
        <w:spacing w:after="0"/>
        <w:jc w:val="center"/>
        <w:rPr>
          <w:rFonts w:ascii="Arial" w:hAnsi="Arial" w:cs="Arial"/>
          <w:b/>
          <w:u w:val="single"/>
        </w:rPr>
      </w:pPr>
      <w:r w:rsidRPr="00B069F6">
        <w:rPr>
          <w:rFonts w:ascii="Arial" w:hAnsi="Arial" w:cs="Arial"/>
        </w:rPr>
        <w:t xml:space="preserve">Diretor de </w:t>
      </w:r>
      <w:r w:rsidR="005E10D6">
        <w:rPr>
          <w:rFonts w:ascii="Arial" w:hAnsi="Arial" w:cs="Arial"/>
        </w:rPr>
        <w:t>Gestão e Risco</w:t>
      </w:r>
      <w:r w:rsidRPr="00B069F6">
        <w:rPr>
          <w:rFonts w:ascii="Arial" w:hAnsi="Arial" w:cs="Arial"/>
        </w:rPr>
        <w:t>s</w:t>
      </w:r>
    </w:p>
    <w:p w:rsidR="0026745E" w:rsidRDefault="0026745E" w:rsidP="00B069F6">
      <w:pPr>
        <w:shd w:val="clear" w:color="auto" w:fill="D9D9D9"/>
        <w:spacing w:after="0"/>
        <w:jc w:val="center"/>
        <w:rPr>
          <w:rFonts w:ascii="Arial" w:hAnsi="Arial" w:cs="Arial"/>
          <w:b/>
          <w:u w:val="single"/>
        </w:rPr>
      </w:pPr>
    </w:p>
    <w:p w:rsidR="0026745E" w:rsidRDefault="0026745E" w:rsidP="00B069F6">
      <w:pPr>
        <w:shd w:val="clear" w:color="auto" w:fill="D9D9D9"/>
        <w:spacing w:after="0"/>
        <w:jc w:val="center"/>
        <w:rPr>
          <w:rFonts w:ascii="Arial" w:hAnsi="Arial" w:cs="Arial"/>
          <w:b/>
          <w:u w:val="single"/>
        </w:rPr>
      </w:pPr>
    </w:p>
    <w:p w:rsidR="0026745E" w:rsidRDefault="0026745E" w:rsidP="00B069F6">
      <w:pPr>
        <w:shd w:val="clear" w:color="auto" w:fill="D9D9D9"/>
        <w:spacing w:after="0"/>
        <w:jc w:val="center"/>
        <w:rPr>
          <w:rFonts w:ascii="Arial" w:hAnsi="Arial" w:cs="Arial"/>
          <w:b/>
          <w:u w:val="single"/>
        </w:rPr>
      </w:pPr>
    </w:p>
    <w:p w:rsidR="00B069F6" w:rsidRPr="00E83EDE" w:rsidRDefault="00B069F6" w:rsidP="00B069F6">
      <w:pPr>
        <w:shd w:val="clear" w:color="auto" w:fill="D9D9D9"/>
        <w:spacing w:after="0"/>
        <w:jc w:val="center"/>
        <w:rPr>
          <w:rFonts w:ascii="Arial" w:hAnsi="Arial" w:cs="Arial"/>
          <w:b/>
          <w:u w:val="single"/>
        </w:rPr>
      </w:pPr>
      <w:r w:rsidRPr="00B069F6">
        <w:rPr>
          <w:rFonts w:ascii="Arial" w:hAnsi="Arial" w:cs="Arial"/>
          <w:b/>
          <w:u w:val="single"/>
        </w:rPr>
        <w:t>Responsável Técnico</w:t>
      </w:r>
    </w:p>
    <w:p w:rsidR="00B069F6" w:rsidRPr="00E83EDE" w:rsidRDefault="00B069F6" w:rsidP="00B069F6">
      <w:pPr>
        <w:spacing w:after="0" w:line="240" w:lineRule="auto"/>
        <w:jc w:val="center"/>
        <w:rPr>
          <w:rFonts w:ascii="Arial" w:hAnsi="Arial" w:cs="Arial"/>
        </w:rPr>
      </w:pPr>
      <w:r w:rsidRPr="00E83EDE">
        <w:rPr>
          <w:rFonts w:ascii="Arial" w:hAnsi="Arial" w:cs="Arial"/>
        </w:rPr>
        <w:t>JOSÉ OSVALDO DA SILVA</w:t>
      </w:r>
    </w:p>
    <w:p w:rsidR="00B069F6" w:rsidRPr="00E83EDE" w:rsidRDefault="00B069F6" w:rsidP="00B069F6">
      <w:pPr>
        <w:spacing w:line="240" w:lineRule="auto"/>
        <w:jc w:val="center"/>
        <w:rPr>
          <w:rFonts w:ascii="Arial" w:hAnsi="Arial" w:cs="Arial"/>
        </w:rPr>
      </w:pPr>
      <w:r w:rsidRPr="00E83EDE">
        <w:rPr>
          <w:rFonts w:ascii="Arial" w:hAnsi="Arial" w:cs="Arial"/>
        </w:rPr>
        <w:t>Contador CRC/MG nº 084.114</w:t>
      </w:r>
    </w:p>
    <w:p w:rsidR="00B069F6" w:rsidRDefault="00B069F6" w:rsidP="00B069F6">
      <w:pPr>
        <w:autoSpaceDE w:val="0"/>
        <w:autoSpaceDN w:val="0"/>
        <w:adjustRightInd w:val="0"/>
        <w:spacing w:after="0" w:line="240" w:lineRule="auto"/>
        <w:jc w:val="both"/>
        <w:rPr>
          <w:rFonts w:ascii="Arial" w:hAnsi="Arial" w:cs="Arial"/>
          <w:b/>
          <w:bCs/>
          <w:sz w:val="20"/>
          <w:szCs w:val="20"/>
          <w:lang w:eastAsia="pt-BR"/>
        </w:rPr>
      </w:pPr>
    </w:p>
    <w:p w:rsidR="00551C10" w:rsidRDefault="00551C10" w:rsidP="00064B2E">
      <w:pPr>
        <w:pStyle w:val="NormalWeb"/>
        <w:jc w:val="both"/>
      </w:pPr>
    </w:p>
    <w:p w:rsidR="00551C10" w:rsidRDefault="00551C10" w:rsidP="00CF651B">
      <w:pPr>
        <w:autoSpaceDE w:val="0"/>
        <w:autoSpaceDN w:val="0"/>
        <w:adjustRightInd w:val="0"/>
        <w:spacing w:after="0" w:line="240" w:lineRule="auto"/>
        <w:jc w:val="both"/>
        <w:rPr>
          <w:rFonts w:ascii="Arial" w:hAnsi="Arial" w:cs="Arial"/>
          <w:sz w:val="20"/>
          <w:szCs w:val="20"/>
          <w:lang w:eastAsia="pt-BR"/>
        </w:rPr>
      </w:pPr>
    </w:p>
    <w:p w:rsidR="00551C10" w:rsidRDefault="00551C10" w:rsidP="00B069F6">
      <w:pPr>
        <w:autoSpaceDE w:val="0"/>
        <w:autoSpaceDN w:val="0"/>
        <w:adjustRightInd w:val="0"/>
        <w:spacing w:after="0" w:line="240" w:lineRule="auto"/>
        <w:rPr>
          <w:rFonts w:ascii="Arial" w:hAnsi="Arial" w:cs="Arial"/>
          <w:b/>
          <w:bCs/>
          <w:sz w:val="20"/>
          <w:szCs w:val="20"/>
          <w:lang w:eastAsia="pt-BR"/>
        </w:rPr>
      </w:pPr>
    </w:p>
    <w:sectPr w:rsidR="00551C10" w:rsidSect="00F4370F">
      <w:pgSz w:w="12240" w:h="15840"/>
      <w:pgMar w:top="1417" w:right="1701" w:bottom="1417"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DEA" w:rsidRDefault="006C2DEA" w:rsidP="00DE52AE">
      <w:pPr>
        <w:spacing w:after="0" w:line="240" w:lineRule="auto"/>
      </w:pPr>
      <w:r>
        <w:separator/>
      </w:r>
    </w:p>
  </w:endnote>
  <w:endnote w:type="continuationSeparator" w:id="0">
    <w:p w:rsidR="006C2DEA" w:rsidRDefault="006C2DEA" w:rsidP="00DE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Light">
    <w:altName w:val="Arial"/>
    <w:panose1 w:val="00000000000000000000"/>
    <w:charset w:val="00"/>
    <w:family w:val="swiss"/>
    <w:notTrueType/>
    <w:pitch w:val="variable"/>
    <w:sig w:usb0="00000001" w:usb1="5000204B" w:usb2="00000000" w:usb3="00000000" w:csb0="0000009F" w:csb1="00000000"/>
  </w:font>
  <w:font w:name="Futura-Bold">
    <w:altName w:val="Century Gothic"/>
    <w:panose1 w:val="00000000000000000000"/>
    <w:charset w:val="00"/>
    <w:family w:val="swiss"/>
    <w:notTrueType/>
    <w:pitch w:val="default"/>
    <w:sig w:usb0="00000003" w:usb1="00000000" w:usb2="00000000" w:usb3="00000000" w:csb0="00000001" w:csb1="00000000"/>
  </w:font>
  <w:font w:name="FuturaBT-Book">
    <w:altName w:val="Century Gothic"/>
    <w:panose1 w:val="00000000000000000000"/>
    <w:charset w:val="00"/>
    <w:family w:val="swiss"/>
    <w:notTrueType/>
    <w:pitch w:val="default"/>
    <w:sig w:usb0="00000003" w:usb1="00000000" w:usb2="00000000" w:usb3="00000000" w:csb0="00000001" w:csb1="00000000"/>
  </w:font>
  <w:font w:name="FreightSans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DEA" w:rsidRDefault="006C2DEA" w:rsidP="00DE52AE">
      <w:pPr>
        <w:spacing w:after="0" w:line="240" w:lineRule="auto"/>
      </w:pPr>
      <w:r>
        <w:separator/>
      </w:r>
    </w:p>
  </w:footnote>
  <w:footnote w:type="continuationSeparator" w:id="0">
    <w:p w:rsidR="006C2DEA" w:rsidRDefault="006C2DEA" w:rsidP="00DE5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7E8"/>
    <w:multiLevelType w:val="hybridMultilevel"/>
    <w:tmpl w:val="C632286E"/>
    <w:lvl w:ilvl="0" w:tplc="587299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1E1930"/>
    <w:multiLevelType w:val="multilevel"/>
    <w:tmpl w:val="FEA49C3A"/>
    <w:lvl w:ilvl="0">
      <w:start w:val="14"/>
      <w:numFmt w:val="decimal"/>
      <w:lvlText w:val="%1"/>
      <w:lvlJc w:val="left"/>
      <w:pPr>
        <w:ind w:left="384" w:hanging="384"/>
      </w:pPr>
      <w:rPr>
        <w:rFonts w:ascii="Arial" w:hAnsi="Arial" w:cs="Arial" w:hint="default"/>
        <w:b/>
        <w:sz w:val="20"/>
      </w:rPr>
    </w:lvl>
    <w:lvl w:ilvl="1">
      <w:start w:val="2"/>
      <w:numFmt w:val="decimal"/>
      <w:lvlText w:val="%1.%2"/>
      <w:lvlJc w:val="left"/>
      <w:pPr>
        <w:ind w:left="2448" w:hanging="384"/>
      </w:pPr>
      <w:rPr>
        <w:rFonts w:ascii="Arial" w:hAnsi="Arial" w:cs="Arial" w:hint="default"/>
        <w:b/>
        <w:sz w:val="20"/>
      </w:rPr>
    </w:lvl>
    <w:lvl w:ilvl="2">
      <w:start w:val="1"/>
      <w:numFmt w:val="decimal"/>
      <w:lvlText w:val="%1.%2.%3"/>
      <w:lvlJc w:val="left"/>
      <w:pPr>
        <w:ind w:left="4848" w:hanging="720"/>
      </w:pPr>
      <w:rPr>
        <w:rFonts w:ascii="Arial" w:hAnsi="Arial" w:cs="Arial" w:hint="default"/>
        <w:b/>
        <w:sz w:val="20"/>
      </w:rPr>
    </w:lvl>
    <w:lvl w:ilvl="3">
      <w:start w:val="1"/>
      <w:numFmt w:val="decimal"/>
      <w:lvlText w:val="%1.%2.%3.%4"/>
      <w:lvlJc w:val="left"/>
      <w:pPr>
        <w:ind w:left="6912" w:hanging="720"/>
      </w:pPr>
      <w:rPr>
        <w:rFonts w:ascii="Arial" w:hAnsi="Arial" w:cs="Arial" w:hint="default"/>
        <w:b/>
        <w:sz w:val="20"/>
      </w:rPr>
    </w:lvl>
    <w:lvl w:ilvl="4">
      <w:start w:val="1"/>
      <w:numFmt w:val="decimal"/>
      <w:lvlText w:val="%1.%2.%3.%4.%5"/>
      <w:lvlJc w:val="left"/>
      <w:pPr>
        <w:ind w:left="9336" w:hanging="1080"/>
      </w:pPr>
      <w:rPr>
        <w:rFonts w:ascii="Arial" w:hAnsi="Arial" w:cs="Arial" w:hint="default"/>
        <w:b/>
        <w:sz w:val="20"/>
      </w:rPr>
    </w:lvl>
    <w:lvl w:ilvl="5">
      <w:start w:val="1"/>
      <w:numFmt w:val="decimal"/>
      <w:lvlText w:val="%1.%2.%3.%4.%5.%6"/>
      <w:lvlJc w:val="left"/>
      <w:pPr>
        <w:ind w:left="11400" w:hanging="1080"/>
      </w:pPr>
      <w:rPr>
        <w:rFonts w:ascii="Arial" w:hAnsi="Arial" w:cs="Arial" w:hint="default"/>
        <w:b/>
        <w:sz w:val="20"/>
      </w:rPr>
    </w:lvl>
    <w:lvl w:ilvl="6">
      <w:start w:val="1"/>
      <w:numFmt w:val="decimal"/>
      <w:lvlText w:val="%1.%2.%3.%4.%5.%6.%7"/>
      <w:lvlJc w:val="left"/>
      <w:pPr>
        <w:ind w:left="13824" w:hanging="1440"/>
      </w:pPr>
      <w:rPr>
        <w:rFonts w:ascii="Arial" w:hAnsi="Arial" w:cs="Arial" w:hint="default"/>
        <w:b/>
        <w:sz w:val="20"/>
      </w:rPr>
    </w:lvl>
    <w:lvl w:ilvl="7">
      <w:start w:val="1"/>
      <w:numFmt w:val="decimal"/>
      <w:lvlText w:val="%1.%2.%3.%4.%5.%6.%7.%8"/>
      <w:lvlJc w:val="left"/>
      <w:pPr>
        <w:ind w:left="15888" w:hanging="1440"/>
      </w:pPr>
      <w:rPr>
        <w:rFonts w:ascii="Arial" w:hAnsi="Arial" w:cs="Arial" w:hint="default"/>
        <w:b/>
        <w:sz w:val="20"/>
      </w:rPr>
    </w:lvl>
    <w:lvl w:ilvl="8">
      <w:start w:val="1"/>
      <w:numFmt w:val="decimal"/>
      <w:lvlText w:val="%1.%2.%3.%4.%5.%6.%7.%8.%9"/>
      <w:lvlJc w:val="left"/>
      <w:pPr>
        <w:ind w:left="18312" w:hanging="1800"/>
      </w:pPr>
      <w:rPr>
        <w:rFonts w:ascii="Arial" w:hAnsi="Arial" w:cs="Arial" w:hint="default"/>
        <w:b/>
        <w:sz w:val="20"/>
      </w:rPr>
    </w:lvl>
  </w:abstractNum>
  <w:abstractNum w:abstractNumId="2" w15:restartNumberingAfterBreak="0">
    <w:nsid w:val="23DA29AB"/>
    <w:multiLevelType w:val="multilevel"/>
    <w:tmpl w:val="BC92CD1C"/>
    <w:lvl w:ilvl="0">
      <w:start w:val="16"/>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1C7888"/>
    <w:multiLevelType w:val="multilevel"/>
    <w:tmpl w:val="C8FADDB4"/>
    <w:lvl w:ilvl="0">
      <w:start w:val="5"/>
      <w:numFmt w:val="decimal"/>
      <w:lvlText w:val="%1."/>
      <w:lvlJc w:val="left"/>
      <w:pPr>
        <w:ind w:left="720" w:hanging="360"/>
      </w:pPr>
      <w:rPr>
        <w:rFonts w:hint="default"/>
      </w:rPr>
    </w:lvl>
    <w:lvl w:ilvl="1">
      <w:start w:val="1"/>
      <w:numFmt w:val="decimal"/>
      <w:isLgl/>
      <w:lvlText w:val="%1.%2"/>
      <w:lvlJc w:val="left"/>
      <w:pPr>
        <w:ind w:left="735" w:hanging="375"/>
      </w:pPr>
      <w:rPr>
        <w:rFonts w:ascii="Arial" w:hAnsi="Arial" w:cs="Arial"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A1156D"/>
    <w:multiLevelType w:val="hybridMultilevel"/>
    <w:tmpl w:val="8E48EEA0"/>
    <w:lvl w:ilvl="0" w:tplc="73D2C8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E64C4D"/>
    <w:multiLevelType w:val="hybridMultilevel"/>
    <w:tmpl w:val="CDE69752"/>
    <w:lvl w:ilvl="0" w:tplc="04160017">
      <w:start w:val="1"/>
      <w:numFmt w:val="decimal"/>
      <w:pStyle w:val="IndNE"/>
      <w:lvlText w:val="%1)"/>
      <w:lvlJc w:val="left"/>
      <w:pPr>
        <w:ind w:left="720" w:hanging="360"/>
      </w:pPr>
    </w:lvl>
    <w:lvl w:ilvl="1" w:tplc="04160019">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007EEB"/>
    <w:multiLevelType w:val="multilevel"/>
    <w:tmpl w:val="0290AA1E"/>
    <w:lvl w:ilvl="0">
      <w:start w:val="4"/>
      <w:numFmt w:val="decimal"/>
      <w:lvlText w:val="%1."/>
      <w:lvlJc w:val="left"/>
      <w:pPr>
        <w:ind w:left="2424" w:hanging="360"/>
      </w:pPr>
      <w:rPr>
        <w:rFonts w:ascii="Arial" w:hAnsi="Arial" w:cs="Arial" w:hint="default"/>
        <w:b/>
        <w:sz w:val="20"/>
        <w:szCs w:val="20"/>
      </w:rPr>
    </w:lvl>
    <w:lvl w:ilvl="1">
      <w:start w:val="1"/>
      <w:numFmt w:val="decimal"/>
      <w:isLgl/>
      <w:lvlText w:val="%1.%2"/>
      <w:lvlJc w:val="left"/>
      <w:pPr>
        <w:ind w:left="2448" w:hanging="384"/>
      </w:pPr>
      <w:rPr>
        <w:rFonts w:ascii="Arial" w:hAnsi="Arial" w:cs="Arial" w:hint="default"/>
        <w:b/>
        <w:sz w:val="20"/>
      </w:rPr>
    </w:lvl>
    <w:lvl w:ilvl="2">
      <w:start w:val="1"/>
      <w:numFmt w:val="decimal"/>
      <w:isLgl/>
      <w:lvlText w:val="%1.%2.%3"/>
      <w:lvlJc w:val="left"/>
      <w:pPr>
        <w:ind w:left="2784" w:hanging="720"/>
      </w:pPr>
      <w:rPr>
        <w:rFonts w:ascii="Arial" w:hAnsi="Arial" w:cs="Arial" w:hint="default"/>
        <w:b/>
        <w:sz w:val="20"/>
      </w:rPr>
    </w:lvl>
    <w:lvl w:ilvl="3">
      <w:start w:val="1"/>
      <w:numFmt w:val="decimal"/>
      <w:isLgl/>
      <w:lvlText w:val="%1.%2.%3.%4"/>
      <w:lvlJc w:val="left"/>
      <w:pPr>
        <w:ind w:left="2784" w:hanging="720"/>
      </w:pPr>
      <w:rPr>
        <w:rFonts w:ascii="Arial" w:hAnsi="Arial" w:cs="Arial" w:hint="default"/>
        <w:b/>
        <w:sz w:val="20"/>
      </w:rPr>
    </w:lvl>
    <w:lvl w:ilvl="4">
      <w:start w:val="1"/>
      <w:numFmt w:val="decimal"/>
      <w:isLgl/>
      <w:lvlText w:val="%1.%2.%3.%4.%5"/>
      <w:lvlJc w:val="left"/>
      <w:pPr>
        <w:ind w:left="3144" w:hanging="1080"/>
      </w:pPr>
      <w:rPr>
        <w:rFonts w:ascii="Arial" w:hAnsi="Arial" w:cs="Arial" w:hint="default"/>
        <w:b/>
        <w:sz w:val="20"/>
      </w:rPr>
    </w:lvl>
    <w:lvl w:ilvl="5">
      <w:start w:val="1"/>
      <w:numFmt w:val="decimal"/>
      <w:isLgl/>
      <w:lvlText w:val="%1.%2.%3.%4.%5.%6"/>
      <w:lvlJc w:val="left"/>
      <w:pPr>
        <w:ind w:left="3144" w:hanging="1080"/>
      </w:pPr>
      <w:rPr>
        <w:rFonts w:ascii="Arial" w:hAnsi="Arial" w:cs="Arial" w:hint="default"/>
        <w:b/>
        <w:sz w:val="20"/>
      </w:rPr>
    </w:lvl>
    <w:lvl w:ilvl="6">
      <w:start w:val="1"/>
      <w:numFmt w:val="decimal"/>
      <w:isLgl/>
      <w:lvlText w:val="%1.%2.%3.%4.%5.%6.%7"/>
      <w:lvlJc w:val="left"/>
      <w:pPr>
        <w:ind w:left="3504" w:hanging="1440"/>
      </w:pPr>
      <w:rPr>
        <w:rFonts w:ascii="Arial" w:hAnsi="Arial" w:cs="Arial" w:hint="default"/>
        <w:b/>
        <w:sz w:val="20"/>
      </w:rPr>
    </w:lvl>
    <w:lvl w:ilvl="7">
      <w:start w:val="1"/>
      <w:numFmt w:val="decimal"/>
      <w:isLgl/>
      <w:lvlText w:val="%1.%2.%3.%4.%5.%6.%7.%8"/>
      <w:lvlJc w:val="left"/>
      <w:pPr>
        <w:ind w:left="3504" w:hanging="1440"/>
      </w:pPr>
      <w:rPr>
        <w:rFonts w:ascii="Arial" w:hAnsi="Arial" w:cs="Arial" w:hint="default"/>
        <w:b/>
        <w:sz w:val="20"/>
      </w:rPr>
    </w:lvl>
    <w:lvl w:ilvl="8">
      <w:start w:val="1"/>
      <w:numFmt w:val="decimal"/>
      <w:isLgl/>
      <w:lvlText w:val="%1.%2.%3.%4.%5.%6.%7.%8.%9"/>
      <w:lvlJc w:val="left"/>
      <w:pPr>
        <w:ind w:left="3864" w:hanging="1800"/>
      </w:pPr>
      <w:rPr>
        <w:rFonts w:ascii="Arial" w:hAnsi="Arial" w:cs="Arial" w:hint="default"/>
        <w:b/>
        <w:sz w:val="20"/>
      </w:rPr>
    </w:lvl>
  </w:abstractNum>
  <w:abstractNum w:abstractNumId="7" w15:restartNumberingAfterBreak="0">
    <w:nsid w:val="48C4575E"/>
    <w:multiLevelType w:val="hybridMultilevel"/>
    <w:tmpl w:val="C632286E"/>
    <w:lvl w:ilvl="0" w:tplc="587299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E271E8"/>
    <w:multiLevelType w:val="hybridMultilevel"/>
    <w:tmpl w:val="1A92C924"/>
    <w:lvl w:ilvl="0" w:tplc="587299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C52E17"/>
    <w:multiLevelType w:val="hybridMultilevel"/>
    <w:tmpl w:val="88886786"/>
    <w:lvl w:ilvl="0" w:tplc="73D2C860">
      <w:start w:val="1"/>
      <w:numFmt w:val="lowerLetter"/>
      <w:lvlText w:val="(%1)"/>
      <w:lvlJc w:val="left"/>
      <w:pPr>
        <w:ind w:left="730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0124A9"/>
    <w:multiLevelType w:val="multilevel"/>
    <w:tmpl w:val="42E810F8"/>
    <w:lvl w:ilvl="0">
      <w:start w:val="14"/>
      <w:numFmt w:val="decimal"/>
      <w:lvlText w:val="%1"/>
      <w:lvlJc w:val="left"/>
      <w:pPr>
        <w:ind w:left="384" w:hanging="384"/>
      </w:pPr>
      <w:rPr>
        <w:rFonts w:ascii="Arial" w:hAnsi="Arial" w:cs="Arial" w:hint="default"/>
        <w:b/>
        <w:sz w:val="20"/>
      </w:rPr>
    </w:lvl>
    <w:lvl w:ilvl="1">
      <w:start w:val="2"/>
      <w:numFmt w:val="decimal"/>
      <w:lvlText w:val="%1.%2"/>
      <w:lvlJc w:val="left"/>
      <w:pPr>
        <w:ind w:left="384" w:hanging="384"/>
      </w:pPr>
      <w:rPr>
        <w:rFonts w:ascii="Arial" w:hAnsi="Arial" w:cs="Arial" w:hint="default"/>
        <w:b/>
        <w:sz w:val="20"/>
      </w:rPr>
    </w:lvl>
    <w:lvl w:ilvl="2">
      <w:start w:val="1"/>
      <w:numFmt w:val="decimal"/>
      <w:lvlText w:val="%1.%2.%3"/>
      <w:lvlJc w:val="left"/>
      <w:pPr>
        <w:ind w:left="720" w:hanging="720"/>
      </w:pPr>
      <w:rPr>
        <w:rFonts w:ascii="Arial" w:hAnsi="Arial" w:cs="Arial" w:hint="default"/>
        <w:b/>
        <w:sz w:val="20"/>
      </w:rPr>
    </w:lvl>
    <w:lvl w:ilvl="3">
      <w:start w:val="1"/>
      <w:numFmt w:val="decimal"/>
      <w:lvlText w:val="%1.%2.%3.%4"/>
      <w:lvlJc w:val="left"/>
      <w:pPr>
        <w:ind w:left="720" w:hanging="72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080" w:hanging="108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11" w15:restartNumberingAfterBreak="0">
    <w:nsid w:val="63B435D9"/>
    <w:multiLevelType w:val="hybridMultilevel"/>
    <w:tmpl w:val="2A7E92FC"/>
    <w:lvl w:ilvl="0" w:tplc="1812CD6C">
      <w:start w:val="1"/>
      <w:numFmt w:val="lowerLetter"/>
      <w:lvlText w:val="(%1)"/>
      <w:lvlJc w:val="left"/>
      <w:pPr>
        <w:ind w:left="765" w:hanging="405"/>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56B16A3"/>
    <w:multiLevelType w:val="multilevel"/>
    <w:tmpl w:val="CB562DC4"/>
    <w:lvl w:ilvl="0">
      <w:start w:val="1"/>
      <w:numFmt w:val="decimal"/>
      <w:lvlText w:val="%1."/>
      <w:lvlJc w:val="left"/>
      <w:pPr>
        <w:ind w:left="1146" w:hanging="360"/>
      </w:pPr>
    </w:lvl>
    <w:lvl w:ilvl="1">
      <w:start w:val="1"/>
      <w:numFmt w:val="decimal"/>
      <w:isLgl/>
      <w:lvlText w:val="%1.%2"/>
      <w:lvlJc w:val="left"/>
      <w:pPr>
        <w:ind w:left="1161" w:hanging="37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3" w15:restartNumberingAfterBreak="0">
    <w:nsid w:val="69CB6AD4"/>
    <w:multiLevelType w:val="hybridMultilevel"/>
    <w:tmpl w:val="121E5A0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670C46"/>
    <w:multiLevelType w:val="hybridMultilevel"/>
    <w:tmpl w:val="2FD8EDF0"/>
    <w:lvl w:ilvl="0" w:tplc="CE6C9274">
      <w:start w:val="1"/>
      <w:numFmt w:val="lowerLetter"/>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6EBA145F"/>
    <w:multiLevelType w:val="hybridMultilevel"/>
    <w:tmpl w:val="E5AA30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492606A"/>
    <w:multiLevelType w:val="multilevel"/>
    <w:tmpl w:val="08AAC43C"/>
    <w:lvl w:ilvl="0">
      <w:start w:val="26"/>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3B4820"/>
    <w:multiLevelType w:val="hybridMultilevel"/>
    <w:tmpl w:val="C248EAA8"/>
    <w:lvl w:ilvl="0" w:tplc="C1C42F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E985315"/>
    <w:multiLevelType w:val="hybridMultilevel"/>
    <w:tmpl w:val="5DF86EEE"/>
    <w:lvl w:ilvl="0" w:tplc="BB3454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3"/>
  </w:num>
  <w:num w:numId="3">
    <w:abstractNumId w:val="8"/>
  </w:num>
  <w:num w:numId="4">
    <w:abstractNumId w:val="15"/>
  </w:num>
  <w:num w:numId="5">
    <w:abstractNumId w:val="9"/>
  </w:num>
  <w:num w:numId="6">
    <w:abstractNumId w:val="17"/>
  </w:num>
  <w:num w:numId="7">
    <w:abstractNumId w:val="0"/>
  </w:num>
  <w:num w:numId="8">
    <w:abstractNumId w:val="7"/>
  </w:num>
  <w:num w:numId="9">
    <w:abstractNumId w:val="6"/>
  </w:num>
  <w:num w:numId="10">
    <w:abstractNumId w:val="11"/>
  </w:num>
  <w:num w:numId="11">
    <w:abstractNumId w:val="3"/>
  </w:num>
  <w:num w:numId="12">
    <w:abstractNumId w:val="2"/>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4"/>
  </w:num>
  <w:num w:numId="18">
    <w:abstractNumId w:val="1"/>
  </w:num>
  <w:num w:numId="1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D34"/>
    <w:rsid w:val="00003856"/>
    <w:rsid w:val="00004D46"/>
    <w:rsid w:val="000052A1"/>
    <w:rsid w:val="0001124F"/>
    <w:rsid w:val="00011F16"/>
    <w:rsid w:val="00016E02"/>
    <w:rsid w:val="00021701"/>
    <w:rsid w:val="00021C0B"/>
    <w:rsid w:val="0002324A"/>
    <w:rsid w:val="000257D8"/>
    <w:rsid w:val="00034FBD"/>
    <w:rsid w:val="000358F2"/>
    <w:rsid w:val="000361DC"/>
    <w:rsid w:val="0003676F"/>
    <w:rsid w:val="00042B16"/>
    <w:rsid w:val="000475D6"/>
    <w:rsid w:val="00051231"/>
    <w:rsid w:val="000544D6"/>
    <w:rsid w:val="00056644"/>
    <w:rsid w:val="00056D4D"/>
    <w:rsid w:val="00057D62"/>
    <w:rsid w:val="000605A8"/>
    <w:rsid w:val="00062E61"/>
    <w:rsid w:val="00063D06"/>
    <w:rsid w:val="00064B2E"/>
    <w:rsid w:val="00064BBA"/>
    <w:rsid w:val="00065237"/>
    <w:rsid w:val="00065B02"/>
    <w:rsid w:val="00066663"/>
    <w:rsid w:val="00066E47"/>
    <w:rsid w:val="00075295"/>
    <w:rsid w:val="00075774"/>
    <w:rsid w:val="000772EC"/>
    <w:rsid w:val="0008033F"/>
    <w:rsid w:val="00083FBB"/>
    <w:rsid w:val="00086356"/>
    <w:rsid w:val="000866FA"/>
    <w:rsid w:val="00095367"/>
    <w:rsid w:val="00096E9E"/>
    <w:rsid w:val="000A0A3D"/>
    <w:rsid w:val="000A1BCF"/>
    <w:rsid w:val="000A2FE2"/>
    <w:rsid w:val="000B24A4"/>
    <w:rsid w:val="000B25D8"/>
    <w:rsid w:val="000B26BE"/>
    <w:rsid w:val="000B27E8"/>
    <w:rsid w:val="000B2BD4"/>
    <w:rsid w:val="000B2CBB"/>
    <w:rsid w:val="000B421E"/>
    <w:rsid w:val="000B4897"/>
    <w:rsid w:val="000B728F"/>
    <w:rsid w:val="000C062F"/>
    <w:rsid w:val="000C2283"/>
    <w:rsid w:val="000C348B"/>
    <w:rsid w:val="000C4FA7"/>
    <w:rsid w:val="000C5DFE"/>
    <w:rsid w:val="000D0259"/>
    <w:rsid w:val="000D0486"/>
    <w:rsid w:val="000D3F97"/>
    <w:rsid w:val="000D79EB"/>
    <w:rsid w:val="000E1D6E"/>
    <w:rsid w:val="000E2487"/>
    <w:rsid w:val="000E4A39"/>
    <w:rsid w:val="000F07CC"/>
    <w:rsid w:val="000F0841"/>
    <w:rsid w:val="000F0C80"/>
    <w:rsid w:val="000F1DC0"/>
    <w:rsid w:val="000F3AC4"/>
    <w:rsid w:val="000F4228"/>
    <w:rsid w:val="000F5A14"/>
    <w:rsid w:val="000F5F65"/>
    <w:rsid w:val="00100712"/>
    <w:rsid w:val="001007E2"/>
    <w:rsid w:val="00100C9C"/>
    <w:rsid w:val="00102325"/>
    <w:rsid w:val="00102740"/>
    <w:rsid w:val="00102C87"/>
    <w:rsid w:val="00103ADB"/>
    <w:rsid w:val="001047C6"/>
    <w:rsid w:val="0010576D"/>
    <w:rsid w:val="001129F4"/>
    <w:rsid w:val="00114458"/>
    <w:rsid w:val="00116A1E"/>
    <w:rsid w:val="001206F3"/>
    <w:rsid w:val="001210EE"/>
    <w:rsid w:val="001222EB"/>
    <w:rsid w:val="00125E04"/>
    <w:rsid w:val="00127AAF"/>
    <w:rsid w:val="001301A3"/>
    <w:rsid w:val="001360A4"/>
    <w:rsid w:val="00137D1B"/>
    <w:rsid w:val="00137E98"/>
    <w:rsid w:val="00142297"/>
    <w:rsid w:val="00142300"/>
    <w:rsid w:val="00144598"/>
    <w:rsid w:val="00145934"/>
    <w:rsid w:val="00146076"/>
    <w:rsid w:val="00147719"/>
    <w:rsid w:val="00151D7D"/>
    <w:rsid w:val="00152426"/>
    <w:rsid w:val="00152B85"/>
    <w:rsid w:val="0015397E"/>
    <w:rsid w:val="001541BD"/>
    <w:rsid w:val="0015450C"/>
    <w:rsid w:val="001548B3"/>
    <w:rsid w:val="00161027"/>
    <w:rsid w:val="00161A7D"/>
    <w:rsid w:val="00161FC6"/>
    <w:rsid w:val="00163C92"/>
    <w:rsid w:val="00164203"/>
    <w:rsid w:val="00164B3B"/>
    <w:rsid w:val="00164F28"/>
    <w:rsid w:val="00171ADE"/>
    <w:rsid w:val="00174990"/>
    <w:rsid w:val="001751B7"/>
    <w:rsid w:val="00183320"/>
    <w:rsid w:val="00192CFD"/>
    <w:rsid w:val="00193B0F"/>
    <w:rsid w:val="00194B06"/>
    <w:rsid w:val="00195B39"/>
    <w:rsid w:val="00196C15"/>
    <w:rsid w:val="00197AE9"/>
    <w:rsid w:val="001A07ED"/>
    <w:rsid w:val="001A0A28"/>
    <w:rsid w:val="001A0BF0"/>
    <w:rsid w:val="001A2237"/>
    <w:rsid w:val="001A29AD"/>
    <w:rsid w:val="001A526B"/>
    <w:rsid w:val="001A63BD"/>
    <w:rsid w:val="001B31ED"/>
    <w:rsid w:val="001B3700"/>
    <w:rsid w:val="001B7B7E"/>
    <w:rsid w:val="001C0193"/>
    <w:rsid w:val="001C0AB5"/>
    <w:rsid w:val="001C1089"/>
    <w:rsid w:val="001C1690"/>
    <w:rsid w:val="001C28A8"/>
    <w:rsid w:val="001C434E"/>
    <w:rsid w:val="001C499D"/>
    <w:rsid w:val="001C4BB1"/>
    <w:rsid w:val="001D38E0"/>
    <w:rsid w:val="001D5C3E"/>
    <w:rsid w:val="001D5CAB"/>
    <w:rsid w:val="001D6073"/>
    <w:rsid w:val="001D6B3E"/>
    <w:rsid w:val="001E0785"/>
    <w:rsid w:val="001E092E"/>
    <w:rsid w:val="001E5594"/>
    <w:rsid w:val="001F0574"/>
    <w:rsid w:val="001F1FD8"/>
    <w:rsid w:val="001F2F04"/>
    <w:rsid w:val="001F3350"/>
    <w:rsid w:val="001F3461"/>
    <w:rsid w:val="001F670B"/>
    <w:rsid w:val="001F687B"/>
    <w:rsid w:val="001F6A8E"/>
    <w:rsid w:val="001F6C20"/>
    <w:rsid w:val="001F7401"/>
    <w:rsid w:val="001F7752"/>
    <w:rsid w:val="002056E2"/>
    <w:rsid w:val="00205C69"/>
    <w:rsid w:val="00210745"/>
    <w:rsid w:val="00215102"/>
    <w:rsid w:val="00216441"/>
    <w:rsid w:val="002208D0"/>
    <w:rsid w:val="00221478"/>
    <w:rsid w:val="002218FD"/>
    <w:rsid w:val="002238E4"/>
    <w:rsid w:val="00223D44"/>
    <w:rsid w:val="00223E1B"/>
    <w:rsid w:val="002254AD"/>
    <w:rsid w:val="002302F0"/>
    <w:rsid w:val="00231225"/>
    <w:rsid w:val="002321C7"/>
    <w:rsid w:val="00232E18"/>
    <w:rsid w:val="0023615E"/>
    <w:rsid w:val="0023688B"/>
    <w:rsid w:val="00245E13"/>
    <w:rsid w:val="002460F4"/>
    <w:rsid w:val="00250977"/>
    <w:rsid w:val="00254C5A"/>
    <w:rsid w:val="0025664E"/>
    <w:rsid w:val="00256EDD"/>
    <w:rsid w:val="0025724D"/>
    <w:rsid w:val="00257F1F"/>
    <w:rsid w:val="00262902"/>
    <w:rsid w:val="00263A35"/>
    <w:rsid w:val="00263A6F"/>
    <w:rsid w:val="00263EEA"/>
    <w:rsid w:val="0026444C"/>
    <w:rsid w:val="0026477E"/>
    <w:rsid w:val="00264973"/>
    <w:rsid w:val="00265858"/>
    <w:rsid w:val="00265959"/>
    <w:rsid w:val="00265E46"/>
    <w:rsid w:val="0026745E"/>
    <w:rsid w:val="002709F7"/>
    <w:rsid w:val="00273E9B"/>
    <w:rsid w:val="00275C3C"/>
    <w:rsid w:val="0027791C"/>
    <w:rsid w:val="00280373"/>
    <w:rsid w:val="00280C0E"/>
    <w:rsid w:val="00281782"/>
    <w:rsid w:val="0028366F"/>
    <w:rsid w:val="00286CEF"/>
    <w:rsid w:val="0028718E"/>
    <w:rsid w:val="00290247"/>
    <w:rsid w:val="00291D2C"/>
    <w:rsid w:val="00293300"/>
    <w:rsid w:val="00294591"/>
    <w:rsid w:val="002973FF"/>
    <w:rsid w:val="00297DFE"/>
    <w:rsid w:val="002A1B0B"/>
    <w:rsid w:val="002A56AE"/>
    <w:rsid w:val="002A7CF2"/>
    <w:rsid w:val="002B182A"/>
    <w:rsid w:val="002B2C31"/>
    <w:rsid w:val="002B4D07"/>
    <w:rsid w:val="002B784B"/>
    <w:rsid w:val="002B7B9B"/>
    <w:rsid w:val="002C2C53"/>
    <w:rsid w:val="002C2DF4"/>
    <w:rsid w:val="002C4AC0"/>
    <w:rsid w:val="002C6CA1"/>
    <w:rsid w:val="002C78CD"/>
    <w:rsid w:val="002C7E36"/>
    <w:rsid w:val="002D0262"/>
    <w:rsid w:val="002D2A32"/>
    <w:rsid w:val="002D4215"/>
    <w:rsid w:val="002D4929"/>
    <w:rsid w:val="002D4951"/>
    <w:rsid w:val="002D4A0E"/>
    <w:rsid w:val="002D5057"/>
    <w:rsid w:val="002D53E4"/>
    <w:rsid w:val="002D56F0"/>
    <w:rsid w:val="002D61EB"/>
    <w:rsid w:val="002D7B9F"/>
    <w:rsid w:val="002E07E9"/>
    <w:rsid w:val="002E0847"/>
    <w:rsid w:val="002E1D72"/>
    <w:rsid w:val="002E5069"/>
    <w:rsid w:val="002E7444"/>
    <w:rsid w:val="002E7588"/>
    <w:rsid w:val="002E79CB"/>
    <w:rsid w:val="002F2DDA"/>
    <w:rsid w:val="002F545B"/>
    <w:rsid w:val="00302A65"/>
    <w:rsid w:val="0030342F"/>
    <w:rsid w:val="003050DA"/>
    <w:rsid w:val="003101E5"/>
    <w:rsid w:val="00311413"/>
    <w:rsid w:val="00314ACA"/>
    <w:rsid w:val="00314B0A"/>
    <w:rsid w:val="00321A96"/>
    <w:rsid w:val="00321C0A"/>
    <w:rsid w:val="00321FB7"/>
    <w:rsid w:val="00325D3A"/>
    <w:rsid w:val="0032610C"/>
    <w:rsid w:val="00330D72"/>
    <w:rsid w:val="00333D2A"/>
    <w:rsid w:val="00333F8E"/>
    <w:rsid w:val="00335054"/>
    <w:rsid w:val="00336126"/>
    <w:rsid w:val="00337073"/>
    <w:rsid w:val="00341206"/>
    <w:rsid w:val="00345DB2"/>
    <w:rsid w:val="00347EC2"/>
    <w:rsid w:val="00350AC0"/>
    <w:rsid w:val="00352384"/>
    <w:rsid w:val="00352F48"/>
    <w:rsid w:val="00353351"/>
    <w:rsid w:val="00357AD5"/>
    <w:rsid w:val="003608EC"/>
    <w:rsid w:val="0036420D"/>
    <w:rsid w:val="00365953"/>
    <w:rsid w:val="00371FDB"/>
    <w:rsid w:val="00376999"/>
    <w:rsid w:val="003814CE"/>
    <w:rsid w:val="00381EB6"/>
    <w:rsid w:val="003821A1"/>
    <w:rsid w:val="00382C85"/>
    <w:rsid w:val="0038492B"/>
    <w:rsid w:val="00384A04"/>
    <w:rsid w:val="00390035"/>
    <w:rsid w:val="00394B56"/>
    <w:rsid w:val="003958F3"/>
    <w:rsid w:val="00396184"/>
    <w:rsid w:val="003A23FE"/>
    <w:rsid w:val="003A37B0"/>
    <w:rsid w:val="003A5393"/>
    <w:rsid w:val="003A5E3F"/>
    <w:rsid w:val="003A6989"/>
    <w:rsid w:val="003B08FB"/>
    <w:rsid w:val="003B2E1B"/>
    <w:rsid w:val="003B4A02"/>
    <w:rsid w:val="003B4C09"/>
    <w:rsid w:val="003B6992"/>
    <w:rsid w:val="003C29B9"/>
    <w:rsid w:val="003C670D"/>
    <w:rsid w:val="003C6F0C"/>
    <w:rsid w:val="003D0A9A"/>
    <w:rsid w:val="003D2F36"/>
    <w:rsid w:val="003D404F"/>
    <w:rsid w:val="003D5051"/>
    <w:rsid w:val="003D7F4A"/>
    <w:rsid w:val="003E037A"/>
    <w:rsid w:val="003E40D4"/>
    <w:rsid w:val="003E7D4C"/>
    <w:rsid w:val="003F347D"/>
    <w:rsid w:val="003F4AD0"/>
    <w:rsid w:val="003F7063"/>
    <w:rsid w:val="003F7F3D"/>
    <w:rsid w:val="004011ED"/>
    <w:rsid w:val="00402399"/>
    <w:rsid w:val="004027DA"/>
    <w:rsid w:val="0040708C"/>
    <w:rsid w:val="00407274"/>
    <w:rsid w:val="00410594"/>
    <w:rsid w:val="00411418"/>
    <w:rsid w:val="00413961"/>
    <w:rsid w:val="0041485A"/>
    <w:rsid w:val="00414B6D"/>
    <w:rsid w:val="00415446"/>
    <w:rsid w:val="00415920"/>
    <w:rsid w:val="0041652F"/>
    <w:rsid w:val="00417B81"/>
    <w:rsid w:val="00420CCE"/>
    <w:rsid w:val="004263B9"/>
    <w:rsid w:val="0043210A"/>
    <w:rsid w:val="00434FFC"/>
    <w:rsid w:val="00435C04"/>
    <w:rsid w:val="00441574"/>
    <w:rsid w:val="004416F2"/>
    <w:rsid w:val="00453A4A"/>
    <w:rsid w:val="004555A2"/>
    <w:rsid w:val="00457D03"/>
    <w:rsid w:val="00460B87"/>
    <w:rsid w:val="00460DB4"/>
    <w:rsid w:val="004662E5"/>
    <w:rsid w:val="00467022"/>
    <w:rsid w:val="00470EF5"/>
    <w:rsid w:val="00471F13"/>
    <w:rsid w:val="00472B4B"/>
    <w:rsid w:val="00473F30"/>
    <w:rsid w:val="004742A5"/>
    <w:rsid w:val="0047438A"/>
    <w:rsid w:val="0047506B"/>
    <w:rsid w:val="00476000"/>
    <w:rsid w:val="00476D93"/>
    <w:rsid w:val="00480B1A"/>
    <w:rsid w:val="00480B39"/>
    <w:rsid w:val="00481F7E"/>
    <w:rsid w:val="004830CF"/>
    <w:rsid w:val="004840B6"/>
    <w:rsid w:val="0048438A"/>
    <w:rsid w:val="00492ECC"/>
    <w:rsid w:val="00496ED3"/>
    <w:rsid w:val="004A050E"/>
    <w:rsid w:val="004A0D1B"/>
    <w:rsid w:val="004A1E08"/>
    <w:rsid w:val="004A71B0"/>
    <w:rsid w:val="004A74B1"/>
    <w:rsid w:val="004B0E9F"/>
    <w:rsid w:val="004B350D"/>
    <w:rsid w:val="004C1EC3"/>
    <w:rsid w:val="004C2237"/>
    <w:rsid w:val="004C43BA"/>
    <w:rsid w:val="004C480D"/>
    <w:rsid w:val="004C4E9E"/>
    <w:rsid w:val="004C4FE7"/>
    <w:rsid w:val="004D05D3"/>
    <w:rsid w:val="004D22DE"/>
    <w:rsid w:val="004D6317"/>
    <w:rsid w:val="004D795F"/>
    <w:rsid w:val="004D7F1C"/>
    <w:rsid w:val="004E0015"/>
    <w:rsid w:val="004E5AF6"/>
    <w:rsid w:val="004E72B8"/>
    <w:rsid w:val="004F37E4"/>
    <w:rsid w:val="004F442C"/>
    <w:rsid w:val="004F462D"/>
    <w:rsid w:val="004F6FA3"/>
    <w:rsid w:val="004F79D6"/>
    <w:rsid w:val="005016CB"/>
    <w:rsid w:val="00501841"/>
    <w:rsid w:val="00502007"/>
    <w:rsid w:val="00502AF2"/>
    <w:rsid w:val="00506AD4"/>
    <w:rsid w:val="005139BC"/>
    <w:rsid w:val="0051486D"/>
    <w:rsid w:val="0051525E"/>
    <w:rsid w:val="00517B24"/>
    <w:rsid w:val="00521915"/>
    <w:rsid w:val="005234D2"/>
    <w:rsid w:val="00523833"/>
    <w:rsid w:val="00525A29"/>
    <w:rsid w:val="005261B3"/>
    <w:rsid w:val="00526751"/>
    <w:rsid w:val="00526F3D"/>
    <w:rsid w:val="00531F0A"/>
    <w:rsid w:val="005323A6"/>
    <w:rsid w:val="0053625D"/>
    <w:rsid w:val="0053710D"/>
    <w:rsid w:val="00537150"/>
    <w:rsid w:val="0053756B"/>
    <w:rsid w:val="005413E3"/>
    <w:rsid w:val="00543540"/>
    <w:rsid w:val="00544947"/>
    <w:rsid w:val="005456B0"/>
    <w:rsid w:val="00546E4A"/>
    <w:rsid w:val="00551C10"/>
    <w:rsid w:val="00552504"/>
    <w:rsid w:val="00552630"/>
    <w:rsid w:val="00554432"/>
    <w:rsid w:val="00554DE1"/>
    <w:rsid w:val="00555A1A"/>
    <w:rsid w:val="00560B54"/>
    <w:rsid w:val="005629A8"/>
    <w:rsid w:val="00571492"/>
    <w:rsid w:val="00571B42"/>
    <w:rsid w:val="00573BF6"/>
    <w:rsid w:val="00573E1C"/>
    <w:rsid w:val="00574FB5"/>
    <w:rsid w:val="00576743"/>
    <w:rsid w:val="00577A37"/>
    <w:rsid w:val="00577FA7"/>
    <w:rsid w:val="00580675"/>
    <w:rsid w:val="00580C9E"/>
    <w:rsid w:val="0058509D"/>
    <w:rsid w:val="00586065"/>
    <w:rsid w:val="00587CAC"/>
    <w:rsid w:val="00591BD9"/>
    <w:rsid w:val="00593E3C"/>
    <w:rsid w:val="005953D2"/>
    <w:rsid w:val="00596464"/>
    <w:rsid w:val="005966B3"/>
    <w:rsid w:val="00596FF6"/>
    <w:rsid w:val="005A09AD"/>
    <w:rsid w:val="005A0C14"/>
    <w:rsid w:val="005A1B5F"/>
    <w:rsid w:val="005A5034"/>
    <w:rsid w:val="005A55E4"/>
    <w:rsid w:val="005A6B6C"/>
    <w:rsid w:val="005B01D4"/>
    <w:rsid w:val="005B0F53"/>
    <w:rsid w:val="005B5A87"/>
    <w:rsid w:val="005B689A"/>
    <w:rsid w:val="005C03E1"/>
    <w:rsid w:val="005C27BF"/>
    <w:rsid w:val="005C40FF"/>
    <w:rsid w:val="005C4CE5"/>
    <w:rsid w:val="005C5FA5"/>
    <w:rsid w:val="005C6E16"/>
    <w:rsid w:val="005D1E21"/>
    <w:rsid w:val="005D32F3"/>
    <w:rsid w:val="005D3966"/>
    <w:rsid w:val="005D7ADC"/>
    <w:rsid w:val="005D7C3A"/>
    <w:rsid w:val="005E10D6"/>
    <w:rsid w:val="005E4945"/>
    <w:rsid w:val="005F0840"/>
    <w:rsid w:val="005F0A45"/>
    <w:rsid w:val="005F0D0D"/>
    <w:rsid w:val="005F0F2F"/>
    <w:rsid w:val="005F40A9"/>
    <w:rsid w:val="005F52F7"/>
    <w:rsid w:val="005F6E5F"/>
    <w:rsid w:val="00602F27"/>
    <w:rsid w:val="00603036"/>
    <w:rsid w:val="00603939"/>
    <w:rsid w:val="0060472C"/>
    <w:rsid w:val="006047B9"/>
    <w:rsid w:val="00605191"/>
    <w:rsid w:val="00607A7B"/>
    <w:rsid w:val="00610A30"/>
    <w:rsid w:val="00612904"/>
    <w:rsid w:val="00612A04"/>
    <w:rsid w:val="006135AB"/>
    <w:rsid w:val="00614FF5"/>
    <w:rsid w:val="00621859"/>
    <w:rsid w:val="0062261F"/>
    <w:rsid w:val="00624E9B"/>
    <w:rsid w:val="00626044"/>
    <w:rsid w:val="006361B2"/>
    <w:rsid w:val="00636B86"/>
    <w:rsid w:val="00641DA3"/>
    <w:rsid w:val="00645102"/>
    <w:rsid w:val="0064612C"/>
    <w:rsid w:val="0064670B"/>
    <w:rsid w:val="00646F9C"/>
    <w:rsid w:val="00650E20"/>
    <w:rsid w:val="006514B2"/>
    <w:rsid w:val="00652A80"/>
    <w:rsid w:val="006530CF"/>
    <w:rsid w:val="006540C9"/>
    <w:rsid w:val="00655DC9"/>
    <w:rsid w:val="0066234E"/>
    <w:rsid w:val="00662E2A"/>
    <w:rsid w:val="00665447"/>
    <w:rsid w:val="006669E2"/>
    <w:rsid w:val="006701C3"/>
    <w:rsid w:val="006772BB"/>
    <w:rsid w:val="00677447"/>
    <w:rsid w:val="00683633"/>
    <w:rsid w:val="0068722B"/>
    <w:rsid w:val="00690AE8"/>
    <w:rsid w:val="00691654"/>
    <w:rsid w:val="006964FC"/>
    <w:rsid w:val="006A1938"/>
    <w:rsid w:val="006A2215"/>
    <w:rsid w:val="006A2528"/>
    <w:rsid w:val="006A404D"/>
    <w:rsid w:val="006A4DE9"/>
    <w:rsid w:val="006A566E"/>
    <w:rsid w:val="006A5F15"/>
    <w:rsid w:val="006A6572"/>
    <w:rsid w:val="006A6751"/>
    <w:rsid w:val="006B3949"/>
    <w:rsid w:val="006B5D84"/>
    <w:rsid w:val="006B6783"/>
    <w:rsid w:val="006B74AF"/>
    <w:rsid w:val="006B7729"/>
    <w:rsid w:val="006C2DEA"/>
    <w:rsid w:val="006C3B03"/>
    <w:rsid w:val="006C6976"/>
    <w:rsid w:val="006D1167"/>
    <w:rsid w:val="006D16E7"/>
    <w:rsid w:val="006D3E64"/>
    <w:rsid w:val="006D52B5"/>
    <w:rsid w:val="006E30AD"/>
    <w:rsid w:val="006E38BC"/>
    <w:rsid w:val="006E43F8"/>
    <w:rsid w:val="006E6830"/>
    <w:rsid w:val="006E7AB2"/>
    <w:rsid w:val="006E7F3A"/>
    <w:rsid w:val="006F118A"/>
    <w:rsid w:val="006F1C47"/>
    <w:rsid w:val="006F3AB1"/>
    <w:rsid w:val="006F457A"/>
    <w:rsid w:val="00700F8C"/>
    <w:rsid w:val="007011F1"/>
    <w:rsid w:val="00702070"/>
    <w:rsid w:val="00703522"/>
    <w:rsid w:val="00707A07"/>
    <w:rsid w:val="007121AC"/>
    <w:rsid w:val="007124C8"/>
    <w:rsid w:val="00712D09"/>
    <w:rsid w:val="00722CB7"/>
    <w:rsid w:val="00724D97"/>
    <w:rsid w:val="00727551"/>
    <w:rsid w:val="00735109"/>
    <w:rsid w:val="00736EB3"/>
    <w:rsid w:val="00741526"/>
    <w:rsid w:val="00744A57"/>
    <w:rsid w:val="00745D8D"/>
    <w:rsid w:val="00746FF9"/>
    <w:rsid w:val="00747183"/>
    <w:rsid w:val="00747468"/>
    <w:rsid w:val="00750211"/>
    <w:rsid w:val="007560E8"/>
    <w:rsid w:val="007569F0"/>
    <w:rsid w:val="007570E2"/>
    <w:rsid w:val="00757CEA"/>
    <w:rsid w:val="00760713"/>
    <w:rsid w:val="00760883"/>
    <w:rsid w:val="007637DA"/>
    <w:rsid w:val="00763BB9"/>
    <w:rsid w:val="007640E0"/>
    <w:rsid w:val="00767E2E"/>
    <w:rsid w:val="00772445"/>
    <w:rsid w:val="00772D5F"/>
    <w:rsid w:val="007737FD"/>
    <w:rsid w:val="007751A6"/>
    <w:rsid w:val="00776D17"/>
    <w:rsid w:val="00776F82"/>
    <w:rsid w:val="007773FE"/>
    <w:rsid w:val="007802AB"/>
    <w:rsid w:val="00785339"/>
    <w:rsid w:val="00785C31"/>
    <w:rsid w:val="00786472"/>
    <w:rsid w:val="007865B3"/>
    <w:rsid w:val="007932B9"/>
    <w:rsid w:val="007A11BE"/>
    <w:rsid w:val="007A1EA3"/>
    <w:rsid w:val="007A39AC"/>
    <w:rsid w:val="007A40DB"/>
    <w:rsid w:val="007A4E5E"/>
    <w:rsid w:val="007A5B0B"/>
    <w:rsid w:val="007A6269"/>
    <w:rsid w:val="007A6819"/>
    <w:rsid w:val="007A7A95"/>
    <w:rsid w:val="007B013C"/>
    <w:rsid w:val="007B02CD"/>
    <w:rsid w:val="007B6BFE"/>
    <w:rsid w:val="007B702D"/>
    <w:rsid w:val="007B7176"/>
    <w:rsid w:val="007C0AF9"/>
    <w:rsid w:val="007C10D8"/>
    <w:rsid w:val="007C28A5"/>
    <w:rsid w:val="007C7DF7"/>
    <w:rsid w:val="007D0E05"/>
    <w:rsid w:val="007D6410"/>
    <w:rsid w:val="007D6C05"/>
    <w:rsid w:val="007D6C36"/>
    <w:rsid w:val="007E2464"/>
    <w:rsid w:val="007E2537"/>
    <w:rsid w:val="007E3B79"/>
    <w:rsid w:val="007E3D8F"/>
    <w:rsid w:val="007E5700"/>
    <w:rsid w:val="007E5EE5"/>
    <w:rsid w:val="007F265C"/>
    <w:rsid w:val="007F7285"/>
    <w:rsid w:val="007F7B5B"/>
    <w:rsid w:val="007F7D12"/>
    <w:rsid w:val="008008E1"/>
    <w:rsid w:val="0080237E"/>
    <w:rsid w:val="00805B54"/>
    <w:rsid w:val="008108D1"/>
    <w:rsid w:val="00815EEB"/>
    <w:rsid w:val="00816998"/>
    <w:rsid w:val="00817987"/>
    <w:rsid w:val="00820085"/>
    <w:rsid w:val="00820B1E"/>
    <w:rsid w:val="00822972"/>
    <w:rsid w:val="0082580D"/>
    <w:rsid w:val="00826FC4"/>
    <w:rsid w:val="008273E6"/>
    <w:rsid w:val="0083177E"/>
    <w:rsid w:val="00833A92"/>
    <w:rsid w:val="008379F8"/>
    <w:rsid w:val="00840B27"/>
    <w:rsid w:val="0084105D"/>
    <w:rsid w:val="008436B9"/>
    <w:rsid w:val="00843F15"/>
    <w:rsid w:val="00844187"/>
    <w:rsid w:val="0084440B"/>
    <w:rsid w:val="00844CB2"/>
    <w:rsid w:val="008464FC"/>
    <w:rsid w:val="00850B08"/>
    <w:rsid w:val="00851B8D"/>
    <w:rsid w:val="00852ACE"/>
    <w:rsid w:val="00855636"/>
    <w:rsid w:val="00856E5E"/>
    <w:rsid w:val="00857922"/>
    <w:rsid w:val="00863193"/>
    <w:rsid w:val="00863239"/>
    <w:rsid w:val="008667A9"/>
    <w:rsid w:val="008672EA"/>
    <w:rsid w:val="0086786C"/>
    <w:rsid w:val="00871CC3"/>
    <w:rsid w:val="00874AD1"/>
    <w:rsid w:val="008757D9"/>
    <w:rsid w:val="00875C5A"/>
    <w:rsid w:val="00881174"/>
    <w:rsid w:val="00881F30"/>
    <w:rsid w:val="00883C32"/>
    <w:rsid w:val="00884B8A"/>
    <w:rsid w:val="00885D70"/>
    <w:rsid w:val="00885D7E"/>
    <w:rsid w:val="00886673"/>
    <w:rsid w:val="008917EB"/>
    <w:rsid w:val="00893804"/>
    <w:rsid w:val="00895B5A"/>
    <w:rsid w:val="008963AC"/>
    <w:rsid w:val="00897865"/>
    <w:rsid w:val="008A20A6"/>
    <w:rsid w:val="008A4C85"/>
    <w:rsid w:val="008A60F0"/>
    <w:rsid w:val="008B1C8B"/>
    <w:rsid w:val="008B4254"/>
    <w:rsid w:val="008B4407"/>
    <w:rsid w:val="008B445A"/>
    <w:rsid w:val="008B58D3"/>
    <w:rsid w:val="008B6042"/>
    <w:rsid w:val="008B7485"/>
    <w:rsid w:val="008C1F28"/>
    <w:rsid w:val="008C2196"/>
    <w:rsid w:val="008C23C7"/>
    <w:rsid w:val="008C38DB"/>
    <w:rsid w:val="008C7252"/>
    <w:rsid w:val="008D2AD1"/>
    <w:rsid w:val="008D366A"/>
    <w:rsid w:val="008D4540"/>
    <w:rsid w:val="008D5218"/>
    <w:rsid w:val="008D585D"/>
    <w:rsid w:val="008E0C93"/>
    <w:rsid w:val="008E171E"/>
    <w:rsid w:val="008E3B55"/>
    <w:rsid w:val="008E436F"/>
    <w:rsid w:val="008E5644"/>
    <w:rsid w:val="008F1EBA"/>
    <w:rsid w:val="008F40C1"/>
    <w:rsid w:val="008F5593"/>
    <w:rsid w:val="008F782F"/>
    <w:rsid w:val="00902C33"/>
    <w:rsid w:val="009041F4"/>
    <w:rsid w:val="00904AB1"/>
    <w:rsid w:val="009063A5"/>
    <w:rsid w:val="00910F65"/>
    <w:rsid w:val="00913B6F"/>
    <w:rsid w:val="00915846"/>
    <w:rsid w:val="00916792"/>
    <w:rsid w:val="00916FD8"/>
    <w:rsid w:val="009243D4"/>
    <w:rsid w:val="00924B97"/>
    <w:rsid w:val="00925391"/>
    <w:rsid w:val="009268E2"/>
    <w:rsid w:val="00931AFD"/>
    <w:rsid w:val="00931C60"/>
    <w:rsid w:val="00934CDC"/>
    <w:rsid w:val="00936ACA"/>
    <w:rsid w:val="00937383"/>
    <w:rsid w:val="0094037A"/>
    <w:rsid w:val="00942997"/>
    <w:rsid w:val="00946B5C"/>
    <w:rsid w:val="0094763E"/>
    <w:rsid w:val="009525DE"/>
    <w:rsid w:val="009570BA"/>
    <w:rsid w:val="0096283B"/>
    <w:rsid w:val="009661C6"/>
    <w:rsid w:val="009664FA"/>
    <w:rsid w:val="009670FE"/>
    <w:rsid w:val="00967965"/>
    <w:rsid w:val="00967E91"/>
    <w:rsid w:val="00970259"/>
    <w:rsid w:val="009703B1"/>
    <w:rsid w:val="00975D96"/>
    <w:rsid w:val="0097602A"/>
    <w:rsid w:val="00981ECE"/>
    <w:rsid w:val="00982815"/>
    <w:rsid w:val="009857BF"/>
    <w:rsid w:val="00986639"/>
    <w:rsid w:val="00986B66"/>
    <w:rsid w:val="00990A72"/>
    <w:rsid w:val="00991A52"/>
    <w:rsid w:val="00992B0E"/>
    <w:rsid w:val="009A25B1"/>
    <w:rsid w:val="009A38AB"/>
    <w:rsid w:val="009B07D9"/>
    <w:rsid w:val="009B0991"/>
    <w:rsid w:val="009B4901"/>
    <w:rsid w:val="009B5409"/>
    <w:rsid w:val="009B555B"/>
    <w:rsid w:val="009C1BDD"/>
    <w:rsid w:val="009C253E"/>
    <w:rsid w:val="009D4733"/>
    <w:rsid w:val="009D7490"/>
    <w:rsid w:val="009D7722"/>
    <w:rsid w:val="009E28A0"/>
    <w:rsid w:val="009E2CC7"/>
    <w:rsid w:val="009E3433"/>
    <w:rsid w:val="009E3ACD"/>
    <w:rsid w:val="009E5810"/>
    <w:rsid w:val="009F0310"/>
    <w:rsid w:val="009F1406"/>
    <w:rsid w:val="009F1E3E"/>
    <w:rsid w:val="009F569B"/>
    <w:rsid w:val="009F6C09"/>
    <w:rsid w:val="00A000E3"/>
    <w:rsid w:val="00A00F2C"/>
    <w:rsid w:val="00A0396F"/>
    <w:rsid w:val="00A0499F"/>
    <w:rsid w:val="00A0591B"/>
    <w:rsid w:val="00A06F7E"/>
    <w:rsid w:val="00A10122"/>
    <w:rsid w:val="00A10E95"/>
    <w:rsid w:val="00A10FAD"/>
    <w:rsid w:val="00A15B45"/>
    <w:rsid w:val="00A162B3"/>
    <w:rsid w:val="00A23949"/>
    <w:rsid w:val="00A2479F"/>
    <w:rsid w:val="00A24D45"/>
    <w:rsid w:val="00A259D7"/>
    <w:rsid w:val="00A27832"/>
    <w:rsid w:val="00A30531"/>
    <w:rsid w:val="00A3068F"/>
    <w:rsid w:val="00A30F6D"/>
    <w:rsid w:val="00A31C0A"/>
    <w:rsid w:val="00A3517F"/>
    <w:rsid w:val="00A35B47"/>
    <w:rsid w:val="00A36BAD"/>
    <w:rsid w:val="00A371EE"/>
    <w:rsid w:val="00A43E3E"/>
    <w:rsid w:val="00A44F0D"/>
    <w:rsid w:val="00A47D16"/>
    <w:rsid w:val="00A5224B"/>
    <w:rsid w:val="00A557B7"/>
    <w:rsid w:val="00A569CD"/>
    <w:rsid w:val="00A64F95"/>
    <w:rsid w:val="00A70132"/>
    <w:rsid w:val="00A70FE1"/>
    <w:rsid w:val="00A7387E"/>
    <w:rsid w:val="00A74969"/>
    <w:rsid w:val="00A76012"/>
    <w:rsid w:val="00A8101F"/>
    <w:rsid w:val="00A811F1"/>
    <w:rsid w:val="00A81C20"/>
    <w:rsid w:val="00A82D11"/>
    <w:rsid w:val="00A82D40"/>
    <w:rsid w:val="00A831B9"/>
    <w:rsid w:val="00A832AC"/>
    <w:rsid w:val="00A869CD"/>
    <w:rsid w:val="00A87802"/>
    <w:rsid w:val="00A93367"/>
    <w:rsid w:val="00A95863"/>
    <w:rsid w:val="00A97845"/>
    <w:rsid w:val="00A97F17"/>
    <w:rsid w:val="00AA0FB7"/>
    <w:rsid w:val="00AA10D6"/>
    <w:rsid w:val="00AA1D82"/>
    <w:rsid w:val="00AA2857"/>
    <w:rsid w:val="00AA30AB"/>
    <w:rsid w:val="00AA51CE"/>
    <w:rsid w:val="00AA6C3D"/>
    <w:rsid w:val="00AA7342"/>
    <w:rsid w:val="00AB1813"/>
    <w:rsid w:val="00AB58ED"/>
    <w:rsid w:val="00AB5D13"/>
    <w:rsid w:val="00AB7A87"/>
    <w:rsid w:val="00AC0580"/>
    <w:rsid w:val="00AC2160"/>
    <w:rsid w:val="00AC29B8"/>
    <w:rsid w:val="00AC6526"/>
    <w:rsid w:val="00AD123C"/>
    <w:rsid w:val="00AD2385"/>
    <w:rsid w:val="00AD4446"/>
    <w:rsid w:val="00AD705C"/>
    <w:rsid w:val="00AD72B1"/>
    <w:rsid w:val="00AE3641"/>
    <w:rsid w:val="00AE411D"/>
    <w:rsid w:val="00AE6207"/>
    <w:rsid w:val="00AE67E2"/>
    <w:rsid w:val="00AE7E28"/>
    <w:rsid w:val="00AF1D34"/>
    <w:rsid w:val="00AF1F84"/>
    <w:rsid w:val="00AF2439"/>
    <w:rsid w:val="00AF275D"/>
    <w:rsid w:val="00AF2BF3"/>
    <w:rsid w:val="00AF627C"/>
    <w:rsid w:val="00B04821"/>
    <w:rsid w:val="00B04FBB"/>
    <w:rsid w:val="00B056F5"/>
    <w:rsid w:val="00B069F6"/>
    <w:rsid w:val="00B11BA7"/>
    <w:rsid w:val="00B126F3"/>
    <w:rsid w:val="00B130B4"/>
    <w:rsid w:val="00B1457E"/>
    <w:rsid w:val="00B15986"/>
    <w:rsid w:val="00B167CC"/>
    <w:rsid w:val="00B1732A"/>
    <w:rsid w:val="00B1757C"/>
    <w:rsid w:val="00B17645"/>
    <w:rsid w:val="00B21559"/>
    <w:rsid w:val="00B236B7"/>
    <w:rsid w:val="00B274C0"/>
    <w:rsid w:val="00B30950"/>
    <w:rsid w:val="00B34C06"/>
    <w:rsid w:val="00B3611E"/>
    <w:rsid w:val="00B37450"/>
    <w:rsid w:val="00B402E1"/>
    <w:rsid w:val="00B41499"/>
    <w:rsid w:val="00B429E7"/>
    <w:rsid w:val="00B45079"/>
    <w:rsid w:val="00B4620C"/>
    <w:rsid w:val="00B4695D"/>
    <w:rsid w:val="00B477EF"/>
    <w:rsid w:val="00B5068A"/>
    <w:rsid w:val="00B5099F"/>
    <w:rsid w:val="00B55888"/>
    <w:rsid w:val="00B558B1"/>
    <w:rsid w:val="00B56E66"/>
    <w:rsid w:val="00B60894"/>
    <w:rsid w:val="00B61C59"/>
    <w:rsid w:val="00B6339D"/>
    <w:rsid w:val="00B6410F"/>
    <w:rsid w:val="00B64B4B"/>
    <w:rsid w:val="00B6617D"/>
    <w:rsid w:val="00B70C06"/>
    <w:rsid w:val="00B71268"/>
    <w:rsid w:val="00B71822"/>
    <w:rsid w:val="00B72896"/>
    <w:rsid w:val="00B74CE8"/>
    <w:rsid w:val="00B76883"/>
    <w:rsid w:val="00B77101"/>
    <w:rsid w:val="00B77CFB"/>
    <w:rsid w:val="00B800B2"/>
    <w:rsid w:val="00B806A1"/>
    <w:rsid w:val="00B80E8D"/>
    <w:rsid w:val="00B81F83"/>
    <w:rsid w:val="00B82313"/>
    <w:rsid w:val="00B82743"/>
    <w:rsid w:val="00B83CC1"/>
    <w:rsid w:val="00B8463A"/>
    <w:rsid w:val="00B86000"/>
    <w:rsid w:val="00B86336"/>
    <w:rsid w:val="00B8717D"/>
    <w:rsid w:val="00B9077B"/>
    <w:rsid w:val="00B936BD"/>
    <w:rsid w:val="00B939E8"/>
    <w:rsid w:val="00B94D8B"/>
    <w:rsid w:val="00B94EB0"/>
    <w:rsid w:val="00B95B37"/>
    <w:rsid w:val="00B95DD1"/>
    <w:rsid w:val="00B95EFD"/>
    <w:rsid w:val="00BA235E"/>
    <w:rsid w:val="00BA2CE4"/>
    <w:rsid w:val="00BA353D"/>
    <w:rsid w:val="00BA3B0D"/>
    <w:rsid w:val="00BA6AC6"/>
    <w:rsid w:val="00BA6BFE"/>
    <w:rsid w:val="00BA7DC6"/>
    <w:rsid w:val="00BB2CE6"/>
    <w:rsid w:val="00BB4D01"/>
    <w:rsid w:val="00BB59E9"/>
    <w:rsid w:val="00BB638E"/>
    <w:rsid w:val="00BB6A1D"/>
    <w:rsid w:val="00BC0C7C"/>
    <w:rsid w:val="00BC266B"/>
    <w:rsid w:val="00BC35FA"/>
    <w:rsid w:val="00BC537E"/>
    <w:rsid w:val="00BC7152"/>
    <w:rsid w:val="00BD0B20"/>
    <w:rsid w:val="00BD4E5E"/>
    <w:rsid w:val="00BD5748"/>
    <w:rsid w:val="00BD7BAC"/>
    <w:rsid w:val="00BE10DD"/>
    <w:rsid w:val="00BE1721"/>
    <w:rsid w:val="00BE1A54"/>
    <w:rsid w:val="00BE2386"/>
    <w:rsid w:val="00BE2565"/>
    <w:rsid w:val="00BE2AF9"/>
    <w:rsid w:val="00BE2C97"/>
    <w:rsid w:val="00BE3234"/>
    <w:rsid w:val="00BE75FE"/>
    <w:rsid w:val="00BE784A"/>
    <w:rsid w:val="00BF0185"/>
    <w:rsid w:val="00BF0CD6"/>
    <w:rsid w:val="00BF1AFD"/>
    <w:rsid w:val="00BF5CC9"/>
    <w:rsid w:val="00BF63B3"/>
    <w:rsid w:val="00C0166E"/>
    <w:rsid w:val="00C029BB"/>
    <w:rsid w:val="00C0402A"/>
    <w:rsid w:val="00C04BD1"/>
    <w:rsid w:val="00C04DCE"/>
    <w:rsid w:val="00C05DAD"/>
    <w:rsid w:val="00C101CC"/>
    <w:rsid w:val="00C101CF"/>
    <w:rsid w:val="00C10282"/>
    <w:rsid w:val="00C119E7"/>
    <w:rsid w:val="00C123B4"/>
    <w:rsid w:val="00C14B4B"/>
    <w:rsid w:val="00C14E46"/>
    <w:rsid w:val="00C152BE"/>
    <w:rsid w:val="00C1699A"/>
    <w:rsid w:val="00C17A6B"/>
    <w:rsid w:val="00C21900"/>
    <w:rsid w:val="00C235CA"/>
    <w:rsid w:val="00C252F1"/>
    <w:rsid w:val="00C26B5F"/>
    <w:rsid w:val="00C32440"/>
    <w:rsid w:val="00C3268A"/>
    <w:rsid w:val="00C32EA7"/>
    <w:rsid w:val="00C34082"/>
    <w:rsid w:val="00C35142"/>
    <w:rsid w:val="00C355F6"/>
    <w:rsid w:val="00C41844"/>
    <w:rsid w:val="00C41FCC"/>
    <w:rsid w:val="00C42BD7"/>
    <w:rsid w:val="00C434BD"/>
    <w:rsid w:val="00C43613"/>
    <w:rsid w:val="00C44250"/>
    <w:rsid w:val="00C45440"/>
    <w:rsid w:val="00C464E4"/>
    <w:rsid w:val="00C46D6A"/>
    <w:rsid w:val="00C5179E"/>
    <w:rsid w:val="00C526CB"/>
    <w:rsid w:val="00C529A2"/>
    <w:rsid w:val="00C534E9"/>
    <w:rsid w:val="00C54CBF"/>
    <w:rsid w:val="00C54F34"/>
    <w:rsid w:val="00C5686E"/>
    <w:rsid w:val="00C56EAF"/>
    <w:rsid w:val="00C57125"/>
    <w:rsid w:val="00C602E4"/>
    <w:rsid w:val="00C63D11"/>
    <w:rsid w:val="00C67EB1"/>
    <w:rsid w:val="00C67EF2"/>
    <w:rsid w:val="00C706C6"/>
    <w:rsid w:val="00C74C3A"/>
    <w:rsid w:val="00C751E4"/>
    <w:rsid w:val="00C75337"/>
    <w:rsid w:val="00C8423F"/>
    <w:rsid w:val="00C871B8"/>
    <w:rsid w:val="00C91D2F"/>
    <w:rsid w:val="00C93474"/>
    <w:rsid w:val="00C95FD0"/>
    <w:rsid w:val="00CA00A3"/>
    <w:rsid w:val="00CB10F4"/>
    <w:rsid w:val="00CB20EE"/>
    <w:rsid w:val="00CB54EC"/>
    <w:rsid w:val="00CC0156"/>
    <w:rsid w:val="00CC1AA8"/>
    <w:rsid w:val="00CC1AAF"/>
    <w:rsid w:val="00CC5695"/>
    <w:rsid w:val="00CC6134"/>
    <w:rsid w:val="00CC6F56"/>
    <w:rsid w:val="00CC701A"/>
    <w:rsid w:val="00CD05A7"/>
    <w:rsid w:val="00CD44A1"/>
    <w:rsid w:val="00CD694E"/>
    <w:rsid w:val="00CD7666"/>
    <w:rsid w:val="00CE1051"/>
    <w:rsid w:val="00CE33FC"/>
    <w:rsid w:val="00CE549D"/>
    <w:rsid w:val="00CE5EB9"/>
    <w:rsid w:val="00CE62BF"/>
    <w:rsid w:val="00CE71E5"/>
    <w:rsid w:val="00CE7F55"/>
    <w:rsid w:val="00CF218E"/>
    <w:rsid w:val="00CF651B"/>
    <w:rsid w:val="00D000EF"/>
    <w:rsid w:val="00D00FE3"/>
    <w:rsid w:val="00D02F4C"/>
    <w:rsid w:val="00D10754"/>
    <w:rsid w:val="00D11B37"/>
    <w:rsid w:val="00D139D6"/>
    <w:rsid w:val="00D14A65"/>
    <w:rsid w:val="00D1501E"/>
    <w:rsid w:val="00D15628"/>
    <w:rsid w:val="00D166F4"/>
    <w:rsid w:val="00D21361"/>
    <w:rsid w:val="00D21496"/>
    <w:rsid w:val="00D228F3"/>
    <w:rsid w:val="00D269F6"/>
    <w:rsid w:val="00D27FB1"/>
    <w:rsid w:val="00D32594"/>
    <w:rsid w:val="00D350B0"/>
    <w:rsid w:val="00D36FB5"/>
    <w:rsid w:val="00D40F58"/>
    <w:rsid w:val="00D422CE"/>
    <w:rsid w:val="00D42E8C"/>
    <w:rsid w:val="00D43273"/>
    <w:rsid w:val="00D467E7"/>
    <w:rsid w:val="00D5001C"/>
    <w:rsid w:val="00D50417"/>
    <w:rsid w:val="00D51892"/>
    <w:rsid w:val="00D52460"/>
    <w:rsid w:val="00D5372B"/>
    <w:rsid w:val="00D546FD"/>
    <w:rsid w:val="00D55864"/>
    <w:rsid w:val="00D6328F"/>
    <w:rsid w:val="00D64707"/>
    <w:rsid w:val="00D65A1A"/>
    <w:rsid w:val="00D663F2"/>
    <w:rsid w:val="00D67F0B"/>
    <w:rsid w:val="00D701D1"/>
    <w:rsid w:val="00D70646"/>
    <w:rsid w:val="00D7070D"/>
    <w:rsid w:val="00D70CE7"/>
    <w:rsid w:val="00D70E40"/>
    <w:rsid w:val="00D74CC9"/>
    <w:rsid w:val="00D75056"/>
    <w:rsid w:val="00D757F8"/>
    <w:rsid w:val="00D7596F"/>
    <w:rsid w:val="00D77207"/>
    <w:rsid w:val="00D77C68"/>
    <w:rsid w:val="00D80AAF"/>
    <w:rsid w:val="00D829F9"/>
    <w:rsid w:val="00D83108"/>
    <w:rsid w:val="00D83D3D"/>
    <w:rsid w:val="00D843A5"/>
    <w:rsid w:val="00D851B5"/>
    <w:rsid w:val="00D852AD"/>
    <w:rsid w:val="00D854C4"/>
    <w:rsid w:val="00D86400"/>
    <w:rsid w:val="00D8781D"/>
    <w:rsid w:val="00D90484"/>
    <w:rsid w:val="00D94614"/>
    <w:rsid w:val="00D94EAC"/>
    <w:rsid w:val="00DB28A1"/>
    <w:rsid w:val="00DB4BE1"/>
    <w:rsid w:val="00DB77D7"/>
    <w:rsid w:val="00DB7982"/>
    <w:rsid w:val="00DB7E1E"/>
    <w:rsid w:val="00DC0C80"/>
    <w:rsid w:val="00DC2B16"/>
    <w:rsid w:val="00DC3BF5"/>
    <w:rsid w:val="00DC4218"/>
    <w:rsid w:val="00DD1C6B"/>
    <w:rsid w:val="00DD25BA"/>
    <w:rsid w:val="00DD463D"/>
    <w:rsid w:val="00DD665E"/>
    <w:rsid w:val="00DD7453"/>
    <w:rsid w:val="00DE1EE4"/>
    <w:rsid w:val="00DE4615"/>
    <w:rsid w:val="00DE52AE"/>
    <w:rsid w:val="00DE6D79"/>
    <w:rsid w:val="00DE7072"/>
    <w:rsid w:val="00DF009B"/>
    <w:rsid w:val="00DF2BB5"/>
    <w:rsid w:val="00DF4252"/>
    <w:rsid w:val="00DF6DA4"/>
    <w:rsid w:val="00E01504"/>
    <w:rsid w:val="00E01A51"/>
    <w:rsid w:val="00E05918"/>
    <w:rsid w:val="00E10AFE"/>
    <w:rsid w:val="00E11A4E"/>
    <w:rsid w:val="00E13CD9"/>
    <w:rsid w:val="00E1454E"/>
    <w:rsid w:val="00E14ECC"/>
    <w:rsid w:val="00E174C0"/>
    <w:rsid w:val="00E2077F"/>
    <w:rsid w:val="00E21446"/>
    <w:rsid w:val="00E2151E"/>
    <w:rsid w:val="00E231D8"/>
    <w:rsid w:val="00E250CB"/>
    <w:rsid w:val="00E259FA"/>
    <w:rsid w:val="00E26D65"/>
    <w:rsid w:val="00E302D7"/>
    <w:rsid w:val="00E30CF6"/>
    <w:rsid w:val="00E31376"/>
    <w:rsid w:val="00E32B51"/>
    <w:rsid w:val="00E33660"/>
    <w:rsid w:val="00E34519"/>
    <w:rsid w:val="00E40427"/>
    <w:rsid w:val="00E407C8"/>
    <w:rsid w:val="00E4153E"/>
    <w:rsid w:val="00E41DDE"/>
    <w:rsid w:val="00E42616"/>
    <w:rsid w:val="00E43083"/>
    <w:rsid w:val="00E5379A"/>
    <w:rsid w:val="00E54694"/>
    <w:rsid w:val="00E54B29"/>
    <w:rsid w:val="00E559F6"/>
    <w:rsid w:val="00E55E4A"/>
    <w:rsid w:val="00E61F26"/>
    <w:rsid w:val="00E62304"/>
    <w:rsid w:val="00E62560"/>
    <w:rsid w:val="00E63B36"/>
    <w:rsid w:val="00E65DFF"/>
    <w:rsid w:val="00E6651F"/>
    <w:rsid w:val="00E72C41"/>
    <w:rsid w:val="00E739BE"/>
    <w:rsid w:val="00E75830"/>
    <w:rsid w:val="00E75C28"/>
    <w:rsid w:val="00E804E4"/>
    <w:rsid w:val="00E820EA"/>
    <w:rsid w:val="00E85510"/>
    <w:rsid w:val="00E87288"/>
    <w:rsid w:val="00E93235"/>
    <w:rsid w:val="00E93321"/>
    <w:rsid w:val="00E93571"/>
    <w:rsid w:val="00E95331"/>
    <w:rsid w:val="00E95457"/>
    <w:rsid w:val="00E96E22"/>
    <w:rsid w:val="00EA0DC2"/>
    <w:rsid w:val="00EA2177"/>
    <w:rsid w:val="00EA2B16"/>
    <w:rsid w:val="00EA31A9"/>
    <w:rsid w:val="00EA57E3"/>
    <w:rsid w:val="00EB1167"/>
    <w:rsid w:val="00EB182A"/>
    <w:rsid w:val="00EB21B8"/>
    <w:rsid w:val="00EB3395"/>
    <w:rsid w:val="00EB45C1"/>
    <w:rsid w:val="00EB465B"/>
    <w:rsid w:val="00EC0BF9"/>
    <w:rsid w:val="00EC20B0"/>
    <w:rsid w:val="00EC322F"/>
    <w:rsid w:val="00ED05E1"/>
    <w:rsid w:val="00ED1A4E"/>
    <w:rsid w:val="00ED3812"/>
    <w:rsid w:val="00ED38DC"/>
    <w:rsid w:val="00ED5752"/>
    <w:rsid w:val="00EE147D"/>
    <w:rsid w:val="00EE4DA9"/>
    <w:rsid w:val="00EE60F5"/>
    <w:rsid w:val="00EE736E"/>
    <w:rsid w:val="00EF1301"/>
    <w:rsid w:val="00EF1FDF"/>
    <w:rsid w:val="00EF5227"/>
    <w:rsid w:val="00EF529B"/>
    <w:rsid w:val="00EF5C84"/>
    <w:rsid w:val="00EF65BE"/>
    <w:rsid w:val="00F00341"/>
    <w:rsid w:val="00F045EB"/>
    <w:rsid w:val="00F06B6D"/>
    <w:rsid w:val="00F07869"/>
    <w:rsid w:val="00F128C2"/>
    <w:rsid w:val="00F12B49"/>
    <w:rsid w:val="00F14E6F"/>
    <w:rsid w:val="00F168C5"/>
    <w:rsid w:val="00F23D7C"/>
    <w:rsid w:val="00F24265"/>
    <w:rsid w:val="00F242E8"/>
    <w:rsid w:val="00F24550"/>
    <w:rsid w:val="00F26595"/>
    <w:rsid w:val="00F30613"/>
    <w:rsid w:val="00F32118"/>
    <w:rsid w:val="00F346E6"/>
    <w:rsid w:val="00F35E5C"/>
    <w:rsid w:val="00F4198F"/>
    <w:rsid w:val="00F42AE8"/>
    <w:rsid w:val="00F4370F"/>
    <w:rsid w:val="00F46F22"/>
    <w:rsid w:val="00F47433"/>
    <w:rsid w:val="00F477DD"/>
    <w:rsid w:val="00F51454"/>
    <w:rsid w:val="00F524ED"/>
    <w:rsid w:val="00F52AD7"/>
    <w:rsid w:val="00F53DC5"/>
    <w:rsid w:val="00F5505F"/>
    <w:rsid w:val="00F56097"/>
    <w:rsid w:val="00F57D2E"/>
    <w:rsid w:val="00F63304"/>
    <w:rsid w:val="00F65178"/>
    <w:rsid w:val="00F72F08"/>
    <w:rsid w:val="00F73FE3"/>
    <w:rsid w:val="00F74A60"/>
    <w:rsid w:val="00F752B0"/>
    <w:rsid w:val="00F81307"/>
    <w:rsid w:val="00F91FA4"/>
    <w:rsid w:val="00F932FE"/>
    <w:rsid w:val="00F96671"/>
    <w:rsid w:val="00FA1069"/>
    <w:rsid w:val="00FA1CE9"/>
    <w:rsid w:val="00FA539C"/>
    <w:rsid w:val="00FA5855"/>
    <w:rsid w:val="00FA6883"/>
    <w:rsid w:val="00FA7F87"/>
    <w:rsid w:val="00FB0200"/>
    <w:rsid w:val="00FB07AD"/>
    <w:rsid w:val="00FB1C38"/>
    <w:rsid w:val="00FB7060"/>
    <w:rsid w:val="00FB7199"/>
    <w:rsid w:val="00FB726E"/>
    <w:rsid w:val="00FC13C7"/>
    <w:rsid w:val="00FC2B42"/>
    <w:rsid w:val="00FC357C"/>
    <w:rsid w:val="00FC3781"/>
    <w:rsid w:val="00FC39AE"/>
    <w:rsid w:val="00FD0E7C"/>
    <w:rsid w:val="00FD2E49"/>
    <w:rsid w:val="00FE0D32"/>
    <w:rsid w:val="00FE1690"/>
    <w:rsid w:val="00FE42B5"/>
    <w:rsid w:val="00FE7188"/>
    <w:rsid w:val="00FF19DF"/>
    <w:rsid w:val="00FF1D9D"/>
    <w:rsid w:val="00FF1FCA"/>
    <w:rsid w:val="00FF2AC6"/>
    <w:rsid w:val="00FF3C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FEBC"/>
  <w15:docId w15:val="{27703FBE-B3ED-4A7F-A4FF-91598DA4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953"/>
    <w:pPr>
      <w:spacing w:after="200" w:line="276" w:lineRule="auto"/>
    </w:pPr>
    <w:rPr>
      <w:sz w:val="22"/>
      <w:szCs w:val="22"/>
      <w:lang w:eastAsia="en-US"/>
    </w:rPr>
  </w:style>
  <w:style w:type="paragraph" w:styleId="Ttulo6">
    <w:name w:val="heading 6"/>
    <w:basedOn w:val="Normal"/>
    <w:next w:val="Normal"/>
    <w:link w:val="Ttulo6Char"/>
    <w:qFormat/>
    <w:rsid w:val="00A95863"/>
    <w:pPr>
      <w:keepNext/>
      <w:spacing w:after="0" w:line="240" w:lineRule="auto"/>
      <w:jc w:val="center"/>
      <w:outlineLvl w:val="5"/>
    </w:pPr>
    <w:rPr>
      <w:rFonts w:ascii="Arial" w:eastAsia="Times New Roman" w:hAnsi="Arial"/>
      <w:b/>
      <w:snapToGrid w:val="0"/>
      <w:color w:val="000000"/>
      <w:sz w:val="24"/>
      <w:szCs w:val="20"/>
    </w:rPr>
  </w:style>
  <w:style w:type="paragraph" w:styleId="Ttulo8">
    <w:name w:val="heading 8"/>
    <w:basedOn w:val="Normal"/>
    <w:next w:val="Normal"/>
    <w:link w:val="Ttulo8Char"/>
    <w:uiPriority w:val="9"/>
    <w:semiHidden/>
    <w:unhideWhenUsed/>
    <w:qFormat/>
    <w:rsid w:val="006C6976"/>
    <w:pPr>
      <w:spacing w:before="240" w:after="60"/>
      <w:outlineLvl w:val="7"/>
    </w:pPr>
    <w:rPr>
      <w:rFonts w:eastAsia="Times New Roman"/>
      <w:i/>
      <w:iCs/>
      <w:sz w:val="24"/>
      <w:szCs w:val="24"/>
    </w:rPr>
  </w:style>
  <w:style w:type="paragraph" w:styleId="Ttulo9">
    <w:name w:val="heading 9"/>
    <w:basedOn w:val="Normal"/>
    <w:next w:val="Normal"/>
    <w:link w:val="Ttulo9Char"/>
    <w:qFormat/>
    <w:rsid w:val="00A95863"/>
    <w:pPr>
      <w:keepNext/>
      <w:spacing w:after="0" w:line="240" w:lineRule="auto"/>
      <w:jc w:val="center"/>
      <w:outlineLvl w:val="8"/>
    </w:pPr>
    <w:rPr>
      <w:rFonts w:ascii="Arial" w:eastAsia="Times New Roman" w:hAnsi="Arial"/>
      <w:snapToGrid w:val="0"/>
      <w:color w:val="00000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7802AB"/>
    <w:pPr>
      <w:numPr>
        <w:ilvl w:val="12"/>
      </w:numPr>
      <w:autoSpaceDE w:val="0"/>
      <w:autoSpaceDN w:val="0"/>
      <w:spacing w:after="0" w:line="240" w:lineRule="auto"/>
      <w:ind w:left="284"/>
      <w:jc w:val="both"/>
    </w:pPr>
    <w:rPr>
      <w:rFonts w:ascii="Arial" w:eastAsia="Times New Roman" w:hAnsi="Arial"/>
      <w:sz w:val="20"/>
      <w:szCs w:val="20"/>
    </w:rPr>
  </w:style>
  <w:style w:type="character" w:customStyle="1" w:styleId="Recuodecorpodetexto2Char">
    <w:name w:val="Recuo de corpo de texto 2 Char"/>
    <w:link w:val="Recuodecorpodetexto2"/>
    <w:rsid w:val="007802AB"/>
    <w:rPr>
      <w:rFonts w:ascii="Arial" w:eastAsia="Times New Roman" w:hAnsi="Arial" w:cs="Arial"/>
    </w:rPr>
  </w:style>
  <w:style w:type="paragraph" w:styleId="Corpodetexto">
    <w:name w:val="Body Text"/>
    <w:basedOn w:val="Normal"/>
    <w:link w:val="CorpodetextoChar"/>
    <w:rsid w:val="00A95863"/>
    <w:pPr>
      <w:autoSpaceDE w:val="0"/>
      <w:autoSpaceDN w:val="0"/>
      <w:spacing w:after="120" w:line="240" w:lineRule="auto"/>
    </w:pPr>
    <w:rPr>
      <w:rFonts w:ascii="Times New Roman" w:eastAsia="Times New Roman" w:hAnsi="Times New Roman"/>
      <w:sz w:val="20"/>
      <w:szCs w:val="20"/>
    </w:rPr>
  </w:style>
  <w:style w:type="character" w:customStyle="1" w:styleId="CorpodetextoChar">
    <w:name w:val="Corpo de texto Char"/>
    <w:link w:val="Corpodetexto"/>
    <w:rsid w:val="00A95863"/>
    <w:rPr>
      <w:rFonts w:ascii="Times New Roman" w:eastAsia="Times New Roman" w:hAnsi="Times New Roman"/>
    </w:rPr>
  </w:style>
  <w:style w:type="paragraph" w:styleId="Corpodetexto3">
    <w:name w:val="Body Text 3"/>
    <w:basedOn w:val="Normal"/>
    <w:link w:val="Corpodetexto3Char"/>
    <w:uiPriority w:val="99"/>
    <w:unhideWhenUsed/>
    <w:rsid w:val="00A95863"/>
    <w:pPr>
      <w:spacing w:after="120"/>
    </w:pPr>
    <w:rPr>
      <w:sz w:val="16"/>
      <w:szCs w:val="16"/>
    </w:rPr>
  </w:style>
  <w:style w:type="character" w:customStyle="1" w:styleId="Corpodetexto3Char">
    <w:name w:val="Corpo de texto 3 Char"/>
    <w:link w:val="Corpodetexto3"/>
    <w:uiPriority w:val="99"/>
    <w:rsid w:val="00A95863"/>
    <w:rPr>
      <w:sz w:val="16"/>
      <w:szCs w:val="16"/>
      <w:lang w:eastAsia="en-US"/>
    </w:rPr>
  </w:style>
  <w:style w:type="character" w:customStyle="1" w:styleId="Ttulo6Char">
    <w:name w:val="Título 6 Char"/>
    <w:link w:val="Ttulo6"/>
    <w:rsid w:val="00A95863"/>
    <w:rPr>
      <w:rFonts w:ascii="Arial" w:eastAsia="Times New Roman" w:hAnsi="Arial"/>
      <w:b/>
      <w:snapToGrid w:val="0"/>
      <w:color w:val="000000"/>
      <w:sz w:val="24"/>
    </w:rPr>
  </w:style>
  <w:style w:type="character" w:customStyle="1" w:styleId="Ttulo9Char">
    <w:name w:val="Título 9 Char"/>
    <w:link w:val="Ttulo9"/>
    <w:rsid w:val="00A95863"/>
    <w:rPr>
      <w:rFonts w:ascii="Arial" w:eastAsia="Times New Roman" w:hAnsi="Arial"/>
      <w:snapToGrid w:val="0"/>
      <w:color w:val="000000"/>
      <w:sz w:val="24"/>
    </w:rPr>
  </w:style>
  <w:style w:type="paragraph" w:styleId="Cabealho">
    <w:name w:val="header"/>
    <w:basedOn w:val="Normal"/>
    <w:link w:val="CabealhoChar"/>
    <w:rsid w:val="003D7F4A"/>
    <w:pPr>
      <w:tabs>
        <w:tab w:val="center" w:pos="4419"/>
        <w:tab w:val="right" w:pos="8838"/>
      </w:tabs>
      <w:autoSpaceDE w:val="0"/>
      <w:autoSpaceDN w:val="0"/>
      <w:spacing w:after="0" w:line="240" w:lineRule="auto"/>
    </w:pPr>
    <w:rPr>
      <w:rFonts w:ascii="Times New Roman" w:eastAsia="Times New Roman" w:hAnsi="Times New Roman"/>
      <w:sz w:val="20"/>
      <w:szCs w:val="20"/>
    </w:rPr>
  </w:style>
  <w:style w:type="character" w:customStyle="1" w:styleId="CabealhoChar">
    <w:name w:val="Cabeçalho Char"/>
    <w:link w:val="Cabealho"/>
    <w:rsid w:val="003D7F4A"/>
    <w:rPr>
      <w:rFonts w:ascii="Times New Roman" w:eastAsia="Times New Roman" w:hAnsi="Times New Roman"/>
    </w:rPr>
  </w:style>
  <w:style w:type="paragraph" w:customStyle="1" w:styleId="Pdeferimentodata">
    <w:name w:val="Pdeferimento + data"/>
    <w:basedOn w:val="Normal"/>
    <w:rsid w:val="004A0D1B"/>
    <w:pPr>
      <w:spacing w:after="0" w:line="240" w:lineRule="auto"/>
      <w:jc w:val="both"/>
    </w:pPr>
    <w:rPr>
      <w:rFonts w:ascii="Times New Roman" w:eastAsia="Times New Roman" w:hAnsi="Times New Roman"/>
      <w:sz w:val="24"/>
      <w:szCs w:val="20"/>
      <w:lang w:eastAsia="pt-BR"/>
    </w:rPr>
  </w:style>
  <w:style w:type="paragraph" w:styleId="Rodap">
    <w:name w:val="footer"/>
    <w:basedOn w:val="Normal"/>
    <w:link w:val="RodapChar"/>
    <w:uiPriority w:val="99"/>
    <w:semiHidden/>
    <w:unhideWhenUsed/>
    <w:rsid w:val="00DE52AE"/>
    <w:pPr>
      <w:tabs>
        <w:tab w:val="center" w:pos="4252"/>
        <w:tab w:val="right" w:pos="8504"/>
      </w:tabs>
    </w:pPr>
  </w:style>
  <w:style w:type="character" w:customStyle="1" w:styleId="RodapChar">
    <w:name w:val="Rodapé Char"/>
    <w:link w:val="Rodap"/>
    <w:uiPriority w:val="99"/>
    <w:semiHidden/>
    <w:rsid w:val="00DE52AE"/>
    <w:rPr>
      <w:sz w:val="22"/>
      <w:szCs w:val="22"/>
      <w:lang w:eastAsia="en-US"/>
    </w:rPr>
  </w:style>
  <w:style w:type="character" w:styleId="Refdecomentrio">
    <w:name w:val="annotation reference"/>
    <w:uiPriority w:val="99"/>
    <w:semiHidden/>
    <w:unhideWhenUsed/>
    <w:rsid w:val="009703B1"/>
    <w:rPr>
      <w:sz w:val="16"/>
      <w:szCs w:val="16"/>
    </w:rPr>
  </w:style>
  <w:style w:type="paragraph" w:styleId="Textodecomentrio">
    <w:name w:val="annotation text"/>
    <w:basedOn w:val="Normal"/>
    <w:link w:val="TextodecomentrioChar"/>
    <w:uiPriority w:val="99"/>
    <w:semiHidden/>
    <w:unhideWhenUsed/>
    <w:rsid w:val="009703B1"/>
    <w:rPr>
      <w:sz w:val="20"/>
      <w:szCs w:val="20"/>
    </w:rPr>
  </w:style>
  <w:style w:type="character" w:customStyle="1" w:styleId="TextodecomentrioChar">
    <w:name w:val="Texto de comentário Char"/>
    <w:link w:val="Textodecomentrio"/>
    <w:uiPriority w:val="99"/>
    <w:semiHidden/>
    <w:rsid w:val="009703B1"/>
    <w:rPr>
      <w:lang w:eastAsia="en-US"/>
    </w:rPr>
  </w:style>
  <w:style w:type="paragraph" w:styleId="Assuntodocomentrio">
    <w:name w:val="annotation subject"/>
    <w:basedOn w:val="Textodecomentrio"/>
    <w:next w:val="Textodecomentrio"/>
    <w:link w:val="AssuntodocomentrioChar"/>
    <w:uiPriority w:val="99"/>
    <w:semiHidden/>
    <w:unhideWhenUsed/>
    <w:rsid w:val="009703B1"/>
    <w:rPr>
      <w:b/>
      <w:bCs/>
    </w:rPr>
  </w:style>
  <w:style w:type="character" w:customStyle="1" w:styleId="AssuntodocomentrioChar">
    <w:name w:val="Assunto do comentário Char"/>
    <w:link w:val="Assuntodocomentrio"/>
    <w:uiPriority w:val="99"/>
    <w:semiHidden/>
    <w:rsid w:val="009703B1"/>
    <w:rPr>
      <w:b/>
      <w:bCs/>
      <w:lang w:eastAsia="en-US"/>
    </w:rPr>
  </w:style>
  <w:style w:type="paragraph" w:styleId="Textodebalo">
    <w:name w:val="Balloon Text"/>
    <w:basedOn w:val="Normal"/>
    <w:link w:val="TextodebaloChar"/>
    <w:uiPriority w:val="99"/>
    <w:semiHidden/>
    <w:unhideWhenUsed/>
    <w:rsid w:val="009703B1"/>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9703B1"/>
    <w:rPr>
      <w:rFonts w:ascii="Tahoma" w:hAnsi="Tahoma" w:cs="Tahoma"/>
      <w:sz w:val="16"/>
      <w:szCs w:val="16"/>
      <w:lang w:eastAsia="en-US"/>
    </w:rPr>
  </w:style>
  <w:style w:type="table" w:styleId="Tabelacomgrade">
    <w:name w:val="Table Grid"/>
    <w:basedOn w:val="Tabelanormal"/>
    <w:uiPriority w:val="59"/>
    <w:rsid w:val="00924B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har">
    <w:name w:val="Título 8 Char"/>
    <w:link w:val="Ttulo8"/>
    <w:uiPriority w:val="9"/>
    <w:semiHidden/>
    <w:rsid w:val="006C6976"/>
    <w:rPr>
      <w:rFonts w:ascii="Calibri" w:eastAsia="Times New Roman" w:hAnsi="Calibri" w:cs="Times New Roman"/>
      <w:i/>
      <w:iCs/>
      <w:sz w:val="24"/>
      <w:szCs w:val="24"/>
      <w:lang w:eastAsia="en-US"/>
    </w:rPr>
  </w:style>
  <w:style w:type="character" w:styleId="Hyperlink">
    <w:name w:val="Hyperlink"/>
    <w:rsid w:val="006C6976"/>
    <w:rPr>
      <w:color w:val="0000FF"/>
      <w:u w:val="single"/>
    </w:rPr>
  </w:style>
  <w:style w:type="paragraph" w:customStyle="1" w:styleId="Carta1">
    <w:name w:val="Carta 1"/>
    <w:basedOn w:val="Normal"/>
    <w:rsid w:val="00AA51CE"/>
    <w:pPr>
      <w:spacing w:before="2400" w:after="0" w:line="240" w:lineRule="auto"/>
      <w:jc w:val="both"/>
    </w:pPr>
    <w:rPr>
      <w:rFonts w:ascii="Times New Roman" w:hAnsi="Times New Roman"/>
      <w:sz w:val="24"/>
      <w:szCs w:val="24"/>
      <w:lang w:eastAsia="pt-BR"/>
    </w:rPr>
  </w:style>
  <w:style w:type="paragraph" w:styleId="PargrafodaLista">
    <w:name w:val="List Paragraph"/>
    <w:basedOn w:val="Normal"/>
    <w:link w:val="PargrafodaListaChar"/>
    <w:uiPriority w:val="34"/>
    <w:qFormat/>
    <w:rsid w:val="00785C31"/>
    <w:pPr>
      <w:ind w:left="708"/>
    </w:pPr>
  </w:style>
  <w:style w:type="paragraph" w:customStyle="1" w:styleId="textonnegrito">
    <w:name w:val="texto_n_negrito"/>
    <w:basedOn w:val="Normal"/>
    <w:rsid w:val="00C63D11"/>
    <w:pPr>
      <w:spacing w:before="100" w:beforeAutospacing="1" w:after="100" w:afterAutospacing="1" w:line="240" w:lineRule="auto"/>
    </w:pPr>
    <w:rPr>
      <w:rFonts w:ascii="Verdana" w:eastAsia="Times New Roman" w:hAnsi="Verdana"/>
      <w:b/>
      <w:bCs/>
      <w:color w:val="990000"/>
      <w:sz w:val="17"/>
      <w:szCs w:val="17"/>
      <w:lang w:eastAsia="pt-BR"/>
    </w:rPr>
  </w:style>
  <w:style w:type="character" w:styleId="Forte">
    <w:name w:val="Strong"/>
    <w:uiPriority w:val="22"/>
    <w:qFormat/>
    <w:rsid w:val="00C63D11"/>
    <w:rPr>
      <w:b/>
      <w:bCs/>
    </w:rPr>
  </w:style>
  <w:style w:type="paragraph" w:customStyle="1" w:styleId="4">
    <w:name w:val="4"/>
    <w:basedOn w:val="Normal"/>
    <w:rsid w:val="00931AFD"/>
    <w:pPr>
      <w:spacing w:after="0" w:line="240" w:lineRule="auto"/>
      <w:ind w:left="227"/>
      <w:jc w:val="both"/>
    </w:pPr>
    <w:rPr>
      <w:rFonts w:ascii="Times New Roman" w:eastAsia="Times New Roman" w:hAnsi="Times New Roman"/>
      <w:szCs w:val="20"/>
      <w:lang w:eastAsia="pt-BR"/>
    </w:rPr>
  </w:style>
  <w:style w:type="paragraph" w:customStyle="1" w:styleId="Default">
    <w:name w:val="Default"/>
    <w:rsid w:val="00FA7F87"/>
    <w:pPr>
      <w:autoSpaceDE w:val="0"/>
      <w:autoSpaceDN w:val="0"/>
      <w:adjustRightInd w:val="0"/>
    </w:pPr>
    <w:rPr>
      <w:rFonts w:ascii="Arial" w:hAnsi="Arial" w:cs="Arial"/>
      <w:color w:val="000000"/>
      <w:sz w:val="24"/>
      <w:szCs w:val="24"/>
    </w:rPr>
  </w:style>
  <w:style w:type="paragraph" w:customStyle="1" w:styleId="style3">
    <w:name w:val="style3"/>
    <w:basedOn w:val="Normal"/>
    <w:rsid w:val="00946B5C"/>
    <w:pPr>
      <w:spacing w:before="100" w:beforeAutospacing="1" w:after="100" w:afterAutospacing="1" w:line="240" w:lineRule="auto"/>
    </w:pPr>
    <w:rPr>
      <w:rFonts w:ascii="Arial" w:hAnsi="Arial" w:cs="Arial"/>
      <w:sz w:val="13"/>
      <w:szCs w:val="13"/>
      <w:lang w:eastAsia="pt-BR"/>
    </w:rPr>
  </w:style>
  <w:style w:type="paragraph" w:styleId="Corpodetexto2">
    <w:name w:val="Body Text 2"/>
    <w:basedOn w:val="Normal"/>
    <w:link w:val="Corpodetexto2Char"/>
    <w:uiPriority w:val="99"/>
    <w:semiHidden/>
    <w:unhideWhenUsed/>
    <w:rsid w:val="001E092E"/>
    <w:pPr>
      <w:spacing w:after="120" w:line="480" w:lineRule="auto"/>
    </w:pPr>
  </w:style>
  <w:style w:type="character" w:customStyle="1" w:styleId="Corpodetexto2Char">
    <w:name w:val="Corpo de texto 2 Char"/>
    <w:basedOn w:val="Fontepargpadro"/>
    <w:link w:val="Corpodetexto2"/>
    <w:uiPriority w:val="99"/>
    <w:semiHidden/>
    <w:rsid w:val="001E092E"/>
    <w:rPr>
      <w:sz w:val="22"/>
      <w:szCs w:val="22"/>
      <w:lang w:eastAsia="en-US"/>
    </w:rPr>
  </w:style>
  <w:style w:type="paragraph" w:styleId="NormalWeb">
    <w:name w:val="Normal (Web)"/>
    <w:basedOn w:val="Normal"/>
    <w:uiPriority w:val="99"/>
    <w:unhideWhenUsed/>
    <w:rsid w:val="00EB116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dNE">
    <w:name w:val="Ind NE"/>
    <w:basedOn w:val="PargrafodaLista"/>
    <w:link w:val="IndNEChar"/>
    <w:qFormat/>
    <w:rsid w:val="00142297"/>
    <w:pPr>
      <w:numPr>
        <w:numId w:val="13"/>
      </w:numPr>
      <w:spacing w:after="240"/>
      <w:contextualSpacing/>
      <w:jc w:val="both"/>
    </w:pPr>
    <w:rPr>
      <w:rFonts w:ascii="Arial" w:eastAsia="Times New Roman" w:hAnsi="Arial" w:cs="Arial"/>
      <w:b/>
      <w:sz w:val="20"/>
      <w:szCs w:val="20"/>
      <w:lang w:eastAsia="pt-BR"/>
    </w:rPr>
  </w:style>
  <w:style w:type="character" w:customStyle="1" w:styleId="IndNEChar">
    <w:name w:val="Ind NE Char"/>
    <w:basedOn w:val="Fontepargpadro"/>
    <w:link w:val="IndNE"/>
    <w:rsid w:val="00142297"/>
    <w:rPr>
      <w:rFonts w:ascii="Arial" w:eastAsia="Times New Roman" w:hAnsi="Arial" w:cs="Arial"/>
      <w:b/>
    </w:rPr>
  </w:style>
  <w:style w:type="paragraph" w:customStyle="1" w:styleId="Pa2">
    <w:name w:val="Pa2"/>
    <w:basedOn w:val="Default"/>
    <w:next w:val="Default"/>
    <w:uiPriority w:val="99"/>
    <w:rsid w:val="00F91FA4"/>
    <w:pPr>
      <w:spacing w:line="241" w:lineRule="atLeast"/>
    </w:pPr>
    <w:rPr>
      <w:rFonts w:ascii="Myriad Pro Light" w:eastAsia="Times New Roman" w:hAnsi="Myriad Pro Light" w:cs="Times New Roman"/>
      <w:color w:val="auto"/>
    </w:rPr>
  </w:style>
  <w:style w:type="character" w:customStyle="1" w:styleId="PargrafodaListaChar">
    <w:name w:val="Parágrafo da Lista Char"/>
    <w:link w:val="PargrafodaLista"/>
    <w:uiPriority w:val="34"/>
    <w:locked/>
    <w:rsid w:val="00042B1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7374">
      <w:bodyDiv w:val="1"/>
      <w:marLeft w:val="0"/>
      <w:marRight w:val="0"/>
      <w:marTop w:val="0"/>
      <w:marBottom w:val="0"/>
      <w:divBdr>
        <w:top w:val="none" w:sz="0" w:space="0" w:color="auto"/>
        <w:left w:val="none" w:sz="0" w:space="0" w:color="auto"/>
        <w:bottom w:val="none" w:sz="0" w:space="0" w:color="auto"/>
        <w:right w:val="none" w:sz="0" w:space="0" w:color="auto"/>
      </w:divBdr>
    </w:div>
    <w:div w:id="24985576">
      <w:bodyDiv w:val="1"/>
      <w:marLeft w:val="0"/>
      <w:marRight w:val="0"/>
      <w:marTop w:val="0"/>
      <w:marBottom w:val="0"/>
      <w:divBdr>
        <w:top w:val="none" w:sz="0" w:space="0" w:color="auto"/>
        <w:left w:val="none" w:sz="0" w:space="0" w:color="auto"/>
        <w:bottom w:val="none" w:sz="0" w:space="0" w:color="auto"/>
        <w:right w:val="none" w:sz="0" w:space="0" w:color="auto"/>
      </w:divBdr>
    </w:div>
    <w:div w:id="150487821">
      <w:bodyDiv w:val="1"/>
      <w:marLeft w:val="0"/>
      <w:marRight w:val="0"/>
      <w:marTop w:val="0"/>
      <w:marBottom w:val="0"/>
      <w:divBdr>
        <w:top w:val="none" w:sz="0" w:space="0" w:color="auto"/>
        <w:left w:val="none" w:sz="0" w:space="0" w:color="auto"/>
        <w:bottom w:val="none" w:sz="0" w:space="0" w:color="auto"/>
        <w:right w:val="none" w:sz="0" w:space="0" w:color="auto"/>
      </w:divBdr>
    </w:div>
    <w:div w:id="188951236">
      <w:bodyDiv w:val="1"/>
      <w:marLeft w:val="0"/>
      <w:marRight w:val="0"/>
      <w:marTop w:val="0"/>
      <w:marBottom w:val="0"/>
      <w:divBdr>
        <w:top w:val="none" w:sz="0" w:space="0" w:color="auto"/>
        <w:left w:val="none" w:sz="0" w:space="0" w:color="auto"/>
        <w:bottom w:val="none" w:sz="0" w:space="0" w:color="auto"/>
        <w:right w:val="none" w:sz="0" w:space="0" w:color="auto"/>
      </w:divBdr>
    </w:div>
    <w:div w:id="212159715">
      <w:bodyDiv w:val="1"/>
      <w:marLeft w:val="0"/>
      <w:marRight w:val="0"/>
      <w:marTop w:val="0"/>
      <w:marBottom w:val="0"/>
      <w:divBdr>
        <w:top w:val="none" w:sz="0" w:space="0" w:color="auto"/>
        <w:left w:val="none" w:sz="0" w:space="0" w:color="auto"/>
        <w:bottom w:val="none" w:sz="0" w:space="0" w:color="auto"/>
        <w:right w:val="none" w:sz="0" w:space="0" w:color="auto"/>
      </w:divBdr>
    </w:div>
    <w:div w:id="234894952">
      <w:bodyDiv w:val="1"/>
      <w:marLeft w:val="0"/>
      <w:marRight w:val="0"/>
      <w:marTop w:val="0"/>
      <w:marBottom w:val="0"/>
      <w:divBdr>
        <w:top w:val="none" w:sz="0" w:space="0" w:color="auto"/>
        <w:left w:val="none" w:sz="0" w:space="0" w:color="auto"/>
        <w:bottom w:val="none" w:sz="0" w:space="0" w:color="auto"/>
        <w:right w:val="none" w:sz="0" w:space="0" w:color="auto"/>
      </w:divBdr>
    </w:div>
    <w:div w:id="256402636">
      <w:bodyDiv w:val="1"/>
      <w:marLeft w:val="0"/>
      <w:marRight w:val="0"/>
      <w:marTop w:val="0"/>
      <w:marBottom w:val="0"/>
      <w:divBdr>
        <w:top w:val="none" w:sz="0" w:space="0" w:color="auto"/>
        <w:left w:val="none" w:sz="0" w:space="0" w:color="auto"/>
        <w:bottom w:val="none" w:sz="0" w:space="0" w:color="auto"/>
        <w:right w:val="none" w:sz="0" w:space="0" w:color="auto"/>
      </w:divBdr>
    </w:div>
    <w:div w:id="301859032">
      <w:bodyDiv w:val="1"/>
      <w:marLeft w:val="0"/>
      <w:marRight w:val="0"/>
      <w:marTop w:val="0"/>
      <w:marBottom w:val="0"/>
      <w:divBdr>
        <w:top w:val="none" w:sz="0" w:space="0" w:color="auto"/>
        <w:left w:val="none" w:sz="0" w:space="0" w:color="auto"/>
        <w:bottom w:val="none" w:sz="0" w:space="0" w:color="auto"/>
        <w:right w:val="none" w:sz="0" w:space="0" w:color="auto"/>
      </w:divBdr>
    </w:div>
    <w:div w:id="438069490">
      <w:bodyDiv w:val="1"/>
      <w:marLeft w:val="0"/>
      <w:marRight w:val="0"/>
      <w:marTop w:val="0"/>
      <w:marBottom w:val="0"/>
      <w:divBdr>
        <w:top w:val="none" w:sz="0" w:space="0" w:color="auto"/>
        <w:left w:val="none" w:sz="0" w:space="0" w:color="auto"/>
        <w:bottom w:val="none" w:sz="0" w:space="0" w:color="auto"/>
        <w:right w:val="none" w:sz="0" w:space="0" w:color="auto"/>
      </w:divBdr>
    </w:div>
    <w:div w:id="446974185">
      <w:bodyDiv w:val="1"/>
      <w:marLeft w:val="0"/>
      <w:marRight w:val="0"/>
      <w:marTop w:val="0"/>
      <w:marBottom w:val="0"/>
      <w:divBdr>
        <w:top w:val="none" w:sz="0" w:space="0" w:color="auto"/>
        <w:left w:val="none" w:sz="0" w:space="0" w:color="auto"/>
        <w:bottom w:val="none" w:sz="0" w:space="0" w:color="auto"/>
        <w:right w:val="none" w:sz="0" w:space="0" w:color="auto"/>
      </w:divBdr>
    </w:div>
    <w:div w:id="482551028">
      <w:bodyDiv w:val="1"/>
      <w:marLeft w:val="0"/>
      <w:marRight w:val="0"/>
      <w:marTop w:val="0"/>
      <w:marBottom w:val="0"/>
      <w:divBdr>
        <w:top w:val="none" w:sz="0" w:space="0" w:color="auto"/>
        <w:left w:val="none" w:sz="0" w:space="0" w:color="auto"/>
        <w:bottom w:val="none" w:sz="0" w:space="0" w:color="auto"/>
        <w:right w:val="none" w:sz="0" w:space="0" w:color="auto"/>
      </w:divBdr>
    </w:div>
    <w:div w:id="494417149">
      <w:bodyDiv w:val="1"/>
      <w:marLeft w:val="0"/>
      <w:marRight w:val="0"/>
      <w:marTop w:val="0"/>
      <w:marBottom w:val="0"/>
      <w:divBdr>
        <w:top w:val="none" w:sz="0" w:space="0" w:color="auto"/>
        <w:left w:val="none" w:sz="0" w:space="0" w:color="auto"/>
        <w:bottom w:val="none" w:sz="0" w:space="0" w:color="auto"/>
        <w:right w:val="none" w:sz="0" w:space="0" w:color="auto"/>
      </w:divBdr>
    </w:div>
    <w:div w:id="550658011">
      <w:bodyDiv w:val="1"/>
      <w:marLeft w:val="0"/>
      <w:marRight w:val="0"/>
      <w:marTop w:val="0"/>
      <w:marBottom w:val="0"/>
      <w:divBdr>
        <w:top w:val="none" w:sz="0" w:space="0" w:color="auto"/>
        <w:left w:val="none" w:sz="0" w:space="0" w:color="auto"/>
        <w:bottom w:val="none" w:sz="0" w:space="0" w:color="auto"/>
        <w:right w:val="none" w:sz="0" w:space="0" w:color="auto"/>
      </w:divBdr>
    </w:div>
    <w:div w:id="582186957">
      <w:bodyDiv w:val="1"/>
      <w:marLeft w:val="0"/>
      <w:marRight w:val="0"/>
      <w:marTop w:val="0"/>
      <w:marBottom w:val="0"/>
      <w:divBdr>
        <w:top w:val="none" w:sz="0" w:space="0" w:color="auto"/>
        <w:left w:val="none" w:sz="0" w:space="0" w:color="auto"/>
        <w:bottom w:val="none" w:sz="0" w:space="0" w:color="auto"/>
        <w:right w:val="none" w:sz="0" w:space="0" w:color="auto"/>
      </w:divBdr>
    </w:div>
    <w:div w:id="587621691">
      <w:bodyDiv w:val="1"/>
      <w:marLeft w:val="0"/>
      <w:marRight w:val="0"/>
      <w:marTop w:val="0"/>
      <w:marBottom w:val="0"/>
      <w:divBdr>
        <w:top w:val="none" w:sz="0" w:space="0" w:color="auto"/>
        <w:left w:val="none" w:sz="0" w:space="0" w:color="auto"/>
        <w:bottom w:val="none" w:sz="0" w:space="0" w:color="auto"/>
        <w:right w:val="none" w:sz="0" w:space="0" w:color="auto"/>
      </w:divBdr>
    </w:div>
    <w:div w:id="640042692">
      <w:bodyDiv w:val="1"/>
      <w:marLeft w:val="0"/>
      <w:marRight w:val="0"/>
      <w:marTop w:val="0"/>
      <w:marBottom w:val="0"/>
      <w:divBdr>
        <w:top w:val="none" w:sz="0" w:space="0" w:color="auto"/>
        <w:left w:val="none" w:sz="0" w:space="0" w:color="auto"/>
        <w:bottom w:val="none" w:sz="0" w:space="0" w:color="auto"/>
        <w:right w:val="none" w:sz="0" w:space="0" w:color="auto"/>
      </w:divBdr>
    </w:div>
    <w:div w:id="645666843">
      <w:bodyDiv w:val="1"/>
      <w:marLeft w:val="0"/>
      <w:marRight w:val="0"/>
      <w:marTop w:val="0"/>
      <w:marBottom w:val="0"/>
      <w:divBdr>
        <w:top w:val="none" w:sz="0" w:space="0" w:color="auto"/>
        <w:left w:val="none" w:sz="0" w:space="0" w:color="auto"/>
        <w:bottom w:val="none" w:sz="0" w:space="0" w:color="auto"/>
        <w:right w:val="none" w:sz="0" w:space="0" w:color="auto"/>
      </w:divBdr>
    </w:div>
    <w:div w:id="648940287">
      <w:bodyDiv w:val="1"/>
      <w:marLeft w:val="0"/>
      <w:marRight w:val="0"/>
      <w:marTop w:val="0"/>
      <w:marBottom w:val="0"/>
      <w:divBdr>
        <w:top w:val="none" w:sz="0" w:space="0" w:color="auto"/>
        <w:left w:val="none" w:sz="0" w:space="0" w:color="auto"/>
        <w:bottom w:val="none" w:sz="0" w:space="0" w:color="auto"/>
        <w:right w:val="none" w:sz="0" w:space="0" w:color="auto"/>
      </w:divBdr>
    </w:div>
    <w:div w:id="909582596">
      <w:bodyDiv w:val="1"/>
      <w:marLeft w:val="0"/>
      <w:marRight w:val="0"/>
      <w:marTop w:val="0"/>
      <w:marBottom w:val="0"/>
      <w:divBdr>
        <w:top w:val="none" w:sz="0" w:space="0" w:color="auto"/>
        <w:left w:val="none" w:sz="0" w:space="0" w:color="auto"/>
        <w:bottom w:val="none" w:sz="0" w:space="0" w:color="auto"/>
        <w:right w:val="none" w:sz="0" w:space="0" w:color="auto"/>
      </w:divBdr>
    </w:div>
    <w:div w:id="944731532">
      <w:bodyDiv w:val="1"/>
      <w:marLeft w:val="0"/>
      <w:marRight w:val="0"/>
      <w:marTop w:val="0"/>
      <w:marBottom w:val="0"/>
      <w:divBdr>
        <w:top w:val="none" w:sz="0" w:space="0" w:color="auto"/>
        <w:left w:val="none" w:sz="0" w:space="0" w:color="auto"/>
        <w:bottom w:val="none" w:sz="0" w:space="0" w:color="auto"/>
        <w:right w:val="none" w:sz="0" w:space="0" w:color="auto"/>
      </w:divBdr>
    </w:div>
    <w:div w:id="953244905">
      <w:bodyDiv w:val="1"/>
      <w:marLeft w:val="0"/>
      <w:marRight w:val="0"/>
      <w:marTop w:val="0"/>
      <w:marBottom w:val="0"/>
      <w:divBdr>
        <w:top w:val="none" w:sz="0" w:space="0" w:color="auto"/>
        <w:left w:val="none" w:sz="0" w:space="0" w:color="auto"/>
        <w:bottom w:val="none" w:sz="0" w:space="0" w:color="auto"/>
        <w:right w:val="none" w:sz="0" w:space="0" w:color="auto"/>
      </w:divBdr>
    </w:div>
    <w:div w:id="976758619">
      <w:bodyDiv w:val="1"/>
      <w:marLeft w:val="0"/>
      <w:marRight w:val="0"/>
      <w:marTop w:val="0"/>
      <w:marBottom w:val="0"/>
      <w:divBdr>
        <w:top w:val="none" w:sz="0" w:space="0" w:color="auto"/>
        <w:left w:val="none" w:sz="0" w:space="0" w:color="auto"/>
        <w:bottom w:val="none" w:sz="0" w:space="0" w:color="auto"/>
        <w:right w:val="none" w:sz="0" w:space="0" w:color="auto"/>
      </w:divBdr>
    </w:div>
    <w:div w:id="1052734974">
      <w:bodyDiv w:val="1"/>
      <w:marLeft w:val="0"/>
      <w:marRight w:val="0"/>
      <w:marTop w:val="0"/>
      <w:marBottom w:val="0"/>
      <w:divBdr>
        <w:top w:val="none" w:sz="0" w:space="0" w:color="auto"/>
        <w:left w:val="none" w:sz="0" w:space="0" w:color="auto"/>
        <w:bottom w:val="none" w:sz="0" w:space="0" w:color="auto"/>
        <w:right w:val="none" w:sz="0" w:space="0" w:color="auto"/>
      </w:divBdr>
    </w:div>
    <w:div w:id="1082527294">
      <w:bodyDiv w:val="1"/>
      <w:marLeft w:val="0"/>
      <w:marRight w:val="0"/>
      <w:marTop w:val="0"/>
      <w:marBottom w:val="0"/>
      <w:divBdr>
        <w:top w:val="none" w:sz="0" w:space="0" w:color="auto"/>
        <w:left w:val="none" w:sz="0" w:space="0" w:color="auto"/>
        <w:bottom w:val="none" w:sz="0" w:space="0" w:color="auto"/>
        <w:right w:val="none" w:sz="0" w:space="0" w:color="auto"/>
      </w:divBdr>
    </w:div>
    <w:div w:id="1306395522">
      <w:bodyDiv w:val="1"/>
      <w:marLeft w:val="0"/>
      <w:marRight w:val="0"/>
      <w:marTop w:val="0"/>
      <w:marBottom w:val="0"/>
      <w:divBdr>
        <w:top w:val="none" w:sz="0" w:space="0" w:color="auto"/>
        <w:left w:val="none" w:sz="0" w:space="0" w:color="auto"/>
        <w:bottom w:val="none" w:sz="0" w:space="0" w:color="auto"/>
        <w:right w:val="none" w:sz="0" w:space="0" w:color="auto"/>
      </w:divBdr>
    </w:div>
    <w:div w:id="1356077489">
      <w:bodyDiv w:val="1"/>
      <w:marLeft w:val="0"/>
      <w:marRight w:val="0"/>
      <w:marTop w:val="0"/>
      <w:marBottom w:val="0"/>
      <w:divBdr>
        <w:top w:val="none" w:sz="0" w:space="0" w:color="auto"/>
        <w:left w:val="none" w:sz="0" w:space="0" w:color="auto"/>
        <w:bottom w:val="none" w:sz="0" w:space="0" w:color="auto"/>
        <w:right w:val="none" w:sz="0" w:space="0" w:color="auto"/>
      </w:divBdr>
    </w:div>
    <w:div w:id="1360009745">
      <w:bodyDiv w:val="1"/>
      <w:marLeft w:val="0"/>
      <w:marRight w:val="0"/>
      <w:marTop w:val="0"/>
      <w:marBottom w:val="0"/>
      <w:divBdr>
        <w:top w:val="none" w:sz="0" w:space="0" w:color="auto"/>
        <w:left w:val="none" w:sz="0" w:space="0" w:color="auto"/>
        <w:bottom w:val="none" w:sz="0" w:space="0" w:color="auto"/>
        <w:right w:val="none" w:sz="0" w:space="0" w:color="auto"/>
      </w:divBdr>
    </w:div>
    <w:div w:id="1410418520">
      <w:bodyDiv w:val="1"/>
      <w:marLeft w:val="0"/>
      <w:marRight w:val="0"/>
      <w:marTop w:val="0"/>
      <w:marBottom w:val="0"/>
      <w:divBdr>
        <w:top w:val="none" w:sz="0" w:space="0" w:color="auto"/>
        <w:left w:val="none" w:sz="0" w:space="0" w:color="auto"/>
        <w:bottom w:val="none" w:sz="0" w:space="0" w:color="auto"/>
        <w:right w:val="none" w:sz="0" w:space="0" w:color="auto"/>
      </w:divBdr>
    </w:div>
    <w:div w:id="1422138923">
      <w:bodyDiv w:val="1"/>
      <w:marLeft w:val="0"/>
      <w:marRight w:val="0"/>
      <w:marTop w:val="0"/>
      <w:marBottom w:val="0"/>
      <w:divBdr>
        <w:top w:val="none" w:sz="0" w:space="0" w:color="auto"/>
        <w:left w:val="none" w:sz="0" w:space="0" w:color="auto"/>
        <w:bottom w:val="none" w:sz="0" w:space="0" w:color="auto"/>
        <w:right w:val="none" w:sz="0" w:space="0" w:color="auto"/>
      </w:divBdr>
    </w:div>
    <w:div w:id="1430613423">
      <w:bodyDiv w:val="1"/>
      <w:marLeft w:val="0"/>
      <w:marRight w:val="0"/>
      <w:marTop w:val="0"/>
      <w:marBottom w:val="0"/>
      <w:divBdr>
        <w:top w:val="none" w:sz="0" w:space="0" w:color="auto"/>
        <w:left w:val="none" w:sz="0" w:space="0" w:color="auto"/>
        <w:bottom w:val="none" w:sz="0" w:space="0" w:color="auto"/>
        <w:right w:val="none" w:sz="0" w:space="0" w:color="auto"/>
      </w:divBdr>
    </w:div>
    <w:div w:id="1451626650">
      <w:bodyDiv w:val="1"/>
      <w:marLeft w:val="0"/>
      <w:marRight w:val="0"/>
      <w:marTop w:val="0"/>
      <w:marBottom w:val="0"/>
      <w:divBdr>
        <w:top w:val="none" w:sz="0" w:space="0" w:color="auto"/>
        <w:left w:val="none" w:sz="0" w:space="0" w:color="auto"/>
        <w:bottom w:val="none" w:sz="0" w:space="0" w:color="auto"/>
        <w:right w:val="none" w:sz="0" w:space="0" w:color="auto"/>
      </w:divBdr>
    </w:div>
    <w:div w:id="1485317984">
      <w:bodyDiv w:val="1"/>
      <w:marLeft w:val="0"/>
      <w:marRight w:val="0"/>
      <w:marTop w:val="0"/>
      <w:marBottom w:val="0"/>
      <w:divBdr>
        <w:top w:val="none" w:sz="0" w:space="0" w:color="auto"/>
        <w:left w:val="none" w:sz="0" w:space="0" w:color="auto"/>
        <w:bottom w:val="none" w:sz="0" w:space="0" w:color="auto"/>
        <w:right w:val="none" w:sz="0" w:space="0" w:color="auto"/>
      </w:divBdr>
    </w:div>
    <w:div w:id="1507936501">
      <w:bodyDiv w:val="1"/>
      <w:marLeft w:val="0"/>
      <w:marRight w:val="0"/>
      <w:marTop w:val="0"/>
      <w:marBottom w:val="0"/>
      <w:divBdr>
        <w:top w:val="none" w:sz="0" w:space="0" w:color="auto"/>
        <w:left w:val="none" w:sz="0" w:space="0" w:color="auto"/>
        <w:bottom w:val="none" w:sz="0" w:space="0" w:color="auto"/>
        <w:right w:val="none" w:sz="0" w:space="0" w:color="auto"/>
      </w:divBdr>
    </w:div>
    <w:div w:id="1516920047">
      <w:bodyDiv w:val="1"/>
      <w:marLeft w:val="0"/>
      <w:marRight w:val="0"/>
      <w:marTop w:val="0"/>
      <w:marBottom w:val="0"/>
      <w:divBdr>
        <w:top w:val="none" w:sz="0" w:space="0" w:color="auto"/>
        <w:left w:val="none" w:sz="0" w:space="0" w:color="auto"/>
        <w:bottom w:val="none" w:sz="0" w:space="0" w:color="auto"/>
        <w:right w:val="none" w:sz="0" w:space="0" w:color="auto"/>
      </w:divBdr>
    </w:div>
    <w:div w:id="1529030201">
      <w:bodyDiv w:val="1"/>
      <w:marLeft w:val="0"/>
      <w:marRight w:val="0"/>
      <w:marTop w:val="0"/>
      <w:marBottom w:val="0"/>
      <w:divBdr>
        <w:top w:val="none" w:sz="0" w:space="0" w:color="auto"/>
        <w:left w:val="none" w:sz="0" w:space="0" w:color="auto"/>
        <w:bottom w:val="none" w:sz="0" w:space="0" w:color="auto"/>
        <w:right w:val="none" w:sz="0" w:space="0" w:color="auto"/>
      </w:divBdr>
    </w:div>
    <w:div w:id="1600219344">
      <w:bodyDiv w:val="1"/>
      <w:marLeft w:val="0"/>
      <w:marRight w:val="0"/>
      <w:marTop w:val="0"/>
      <w:marBottom w:val="0"/>
      <w:divBdr>
        <w:top w:val="none" w:sz="0" w:space="0" w:color="auto"/>
        <w:left w:val="none" w:sz="0" w:space="0" w:color="auto"/>
        <w:bottom w:val="none" w:sz="0" w:space="0" w:color="auto"/>
        <w:right w:val="none" w:sz="0" w:space="0" w:color="auto"/>
      </w:divBdr>
    </w:div>
    <w:div w:id="1712532016">
      <w:bodyDiv w:val="1"/>
      <w:marLeft w:val="0"/>
      <w:marRight w:val="0"/>
      <w:marTop w:val="0"/>
      <w:marBottom w:val="0"/>
      <w:divBdr>
        <w:top w:val="none" w:sz="0" w:space="0" w:color="auto"/>
        <w:left w:val="none" w:sz="0" w:space="0" w:color="auto"/>
        <w:bottom w:val="none" w:sz="0" w:space="0" w:color="auto"/>
        <w:right w:val="none" w:sz="0" w:space="0" w:color="auto"/>
      </w:divBdr>
    </w:div>
    <w:div w:id="1741444569">
      <w:bodyDiv w:val="1"/>
      <w:marLeft w:val="0"/>
      <w:marRight w:val="0"/>
      <w:marTop w:val="0"/>
      <w:marBottom w:val="0"/>
      <w:divBdr>
        <w:top w:val="none" w:sz="0" w:space="0" w:color="auto"/>
        <w:left w:val="none" w:sz="0" w:space="0" w:color="auto"/>
        <w:bottom w:val="none" w:sz="0" w:space="0" w:color="auto"/>
        <w:right w:val="none" w:sz="0" w:space="0" w:color="auto"/>
      </w:divBdr>
    </w:div>
    <w:div w:id="1763066370">
      <w:bodyDiv w:val="1"/>
      <w:marLeft w:val="0"/>
      <w:marRight w:val="0"/>
      <w:marTop w:val="0"/>
      <w:marBottom w:val="0"/>
      <w:divBdr>
        <w:top w:val="none" w:sz="0" w:space="0" w:color="auto"/>
        <w:left w:val="none" w:sz="0" w:space="0" w:color="auto"/>
        <w:bottom w:val="none" w:sz="0" w:space="0" w:color="auto"/>
        <w:right w:val="none" w:sz="0" w:space="0" w:color="auto"/>
      </w:divBdr>
    </w:div>
    <w:div w:id="1780370980">
      <w:bodyDiv w:val="1"/>
      <w:marLeft w:val="0"/>
      <w:marRight w:val="0"/>
      <w:marTop w:val="0"/>
      <w:marBottom w:val="0"/>
      <w:divBdr>
        <w:top w:val="none" w:sz="0" w:space="0" w:color="auto"/>
        <w:left w:val="none" w:sz="0" w:space="0" w:color="auto"/>
        <w:bottom w:val="none" w:sz="0" w:space="0" w:color="auto"/>
        <w:right w:val="none" w:sz="0" w:space="0" w:color="auto"/>
      </w:divBdr>
    </w:div>
    <w:div w:id="1809273681">
      <w:bodyDiv w:val="1"/>
      <w:marLeft w:val="0"/>
      <w:marRight w:val="0"/>
      <w:marTop w:val="0"/>
      <w:marBottom w:val="0"/>
      <w:divBdr>
        <w:top w:val="none" w:sz="0" w:space="0" w:color="auto"/>
        <w:left w:val="none" w:sz="0" w:space="0" w:color="auto"/>
        <w:bottom w:val="none" w:sz="0" w:space="0" w:color="auto"/>
        <w:right w:val="none" w:sz="0" w:space="0" w:color="auto"/>
      </w:divBdr>
    </w:div>
    <w:div w:id="1842620846">
      <w:bodyDiv w:val="1"/>
      <w:marLeft w:val="0"/>
      <w:marRight w:val="0"/>
      <w:marTop w:val="0"/>
      <w:marBottom w:val="0"/>
      <w:divBdr>
        <w:top w:val="none" w:sz="0" w:space="0" w:color="auto"/>
        <w:left w:val="none" w:sz="0" w:space="0" w:color="auto"/>
        <w:bottom w:val="none" w:sz="0" w:space="0" w:color="auto"/>
        <w:right w:val="none" w:sz="0" w:space="0" w:color="auto"/>
      </w:divBdr>
    </w:div>
    <w:div w:id="1978411913">
      <w:bodyDiv w:val="1"/>
      <w:marLeft w:val="0"/>
      <w:marRight w:val="0"/>
      <w:marTop w:val="0"/>
      <w:marBottom w:val="0"/>
      <w:divBdr>
        <w:top w:val="none" w:sz="0" w:space="0" w:color="auto"/>
        <w:left w:val="none" w:sz="0" w:space="0" w:color="auto"/>
        <w:bottom w:val="none" w:sz="0" w:space="0" w:color="auto"/>
        <w:right w:val="none" w:sz="0" w:space="0" w:color="auto"/>
      </w:divBdr>
    </w:div>
    <w:div w:id="2005009880">
      <w:bodyDiv w:val="1"/>
      <w:marLeft w:val="0"/>
      <w:marRight w:val="0"/>
      <w:marTop w:val="0"/>
      <w:marBottom w:val="0"/>
      <w:divBdr>
        <w:top w:val="none" w:sz="0" w:space="0" w:color="auto"/>
        <w:left w:val="none" w:sz="0" w:space="0" w:color="auto"/>
        <w:bottom w:val="none" w:sz="0" w:space="0" w:color="auto"/>
        <w:right w:val="none" w:sz="0" w:space="0" w:color="auto"/>
      </w:divBdr>
    </w:div>
    <w:div w:id="2058776369">
      <w:bodyDiv w:val="1"/>
      <w:marLeft w:val="0"/>
      <w:marRight w:val="0"/>
      <w:marTop w:val="0"/>
      <w:marBottom w:val="0"/>
      <w:divBdr>
        <w:top w:val="none" w:sz="0" w:space="0" w:color="auto"/>
        <w:left w:val="none" w:sz="0" w:space="0" w:color="auto"/>
        <w:bottom w:val="none" w:sz="0" w:space="0" w:color="auto"/>
        <w:right w:val="none" w:sz="0" w:space="0" w:color="auto"/>
      </w:divBdr>
    </w:div>
    <w:div w:id="214207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icoob.com.br"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E3522-2AAF-47BF-8B4A-0779517F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22</Pages>
  <Words>7901</Words>
  <Characters>42670</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50471</CharactersWithSpaces>
  <SharedDoc>false</SharedDoc>
  <HLinks>
    <vt:vector size="18" baseType="variant">
      <vt:variant>
        <vt:i4>4784216</vt:i4>
      </vt:variant>
      <vt:variant>
        <vt:i4>777</vt:i4>
      </vt:variant>
      <vt:variant>
        <vt:i4>0</vt:i4>
      </vt:variant>
      <vt:variant>
        <vt:i4>5</vt:i4>
      </vt:variant>
      <vt:variant>
        <vt:lpwstr>http://www.sicoob.com.br/</vt:lpwstr>
      </vt:variant>
      <vt:variant>
        <vt:lpwstr/>
      </vt:variant>
      <vt:variant>
        <vt:i4>4784216</vt:i4>
      </vt:variant>
      <vt:variant>
        <vt:i4>774</vt:i4>
      </vt:variant>
      <vt:variant>
        <vt:i4>0</vt:i4>
      </vt:variant>
      <vt:variant>
        <vt:i4>5</vt:i4>
      </vt:variant>
      <vt:variant>
        <vt:lpwstr>http://www.sicoob.com.br/</vt:lpwstr>
      </vt:variant>
      <vt:variant>
        <vt:lpwstr/>
      </vt:variant>
      <vt:variant>
        <vt:i4>4784216</vt:i4>
      </vt:variant>
      <vt:variant>
        <vt:i4>771</vt:i4>
      </vt:variant>
      <vt:variant>
        <vt:i4>0</vt:i4>
      </vt:variant>
      <vt:variant>
        <vt:i4>5</vt:i4>
      </vt:variant>
      <vt:variant>
        <vt:lpwstr>http://www.sicoob.com.br/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Toledo</dc:creator>
  <cp:lastModifiedBy>Elisangela de Cassia Lara</cp:lastModifiedBy>
  <cp:revision>18</cp:revision>
  <dcterms:created xsi:type="dcterms:W3CDTF">2019-01-29T15:32:00Z</dcterms:created>
  <dcterms:modified xsi:type="dcterms:W3CDTF">2019-02-11T20:27:00Z</dcterms:modified>
</cp:coreProperties>
</file>